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C1" w:rsidRPr="00B131D8" w:rsidRDefault="00C10EC1" w:rsidP="00C10EC1">
      <w:pPr>
        <w:pStyle w:val="Default"/>
        <w:jc w:val="both"/>
        <w:rPr>
          <w:color w:val="auto"/>
        </w:rPr>
      </w:pPr>
      <w:bookmarkStart w:id="0" w:name="_GoBack"/>
    </w:p>
    <w:p w:rsidR="00B131D8" w:rsidRPr="00B131D8" w:rsidRDefault="00C10EC1" w:rsidP="00C10EC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131D8">
        <w:rPr>
          <w:b/>
          <w:bCs/>
          <w:color w:val="auto"/>
          <w:sz w:val="28"/>
          <w:szCs w:val="28"/>
        </w:rPr>
        <w:t>Turizmus-vendéglátás (</w:t>
      </w:r>
      <w:r w:rsidR="00B131D8" w:rsidRPr="00B131D8">
        <w:rPr>
          <w:b/>
          <w:bCs/>
          <w:color w:val="auto"/>
          <w:sz w:val="28"/>
          <w:szCs w:val="28"/>
        </w:rPr>
        <w:t>vendéglátás szakirány</w:t>
      </w:r>
      <w:r w:rsidRPr="00B131D8">
        <w:rPr>
          <w:b/>
          <w:bCs/>
          <w:color w:val="auto"/>
          <w:sz w:val="28"/>
          <w:szCs w:val="28"/>
        </w:rPr>
        <w:t xml:space="preserve">) </w:t>
      </w:r>
    </w:p>
    <w:p w:rsidR="00C10EC1" w:rsidRPr="00B131D8" w:rsidRDefault="00C10EC1" w:rsidP="00C10EC1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B131D8">
        <w:rPr>
          <w:b/>
          <w:bCs/>
          <w:color w:val="auto"/>
          <w:sz w:val="28"/>
          <w:szCs w:val="28"/>
        </w:rPr>
        <w:t>felsőoktatási</w:t>
      </w:r>
      <w:proofErr w:type="gramEnd"/>
      <w:r w:rsidRPr="00B131D8">
        <w:rPr>
          <w:b/>
          <w:bCs/>
          <w:color w:val="auto"/>
          <w:sz w:val="28"/>
          <w:szCs w:val="28"/>
        </w:rPr>
        <w:t xml:space="preserve"> szakképzés</w:t>
      </w:r>
    </w:p>
    <w:p w:rsidR="00C10EC1" w:rsidRPr="00B131D8" w:rsidRDefault="00C10EC1" w:rsidP="00C10EC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131D8">
        <w:rPr>
          <w:b/>
          <w:bCs/>
          <w:color w:val="auto"/>
          <w:sz w:val="28"/>
          <w:szCs w:val="28"/>
        </w:rPr>
        <w:t>Záróvizsga tételek</w:t>
      </w:r>
    </w:p>
    <w:p w:rsidR="00C10EC1" w:rsidRPr="00B131D8" w:rsidRDefault="00C10EC1" w:rsidP="00C10EC1">
      <w:pPr>
        <w:pStyle w:val="Default"/>
        <w:jc w:val="center"/>
        <w:rPr>
          <w:color w:val="auto"/>
          <w:sz w:val="28"/>
          <w:szCs w:val="28"/>
        </w:rPr>
      </w:pP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B131D8">
        <w:rPr>
          <w:color w:val="auto"/>
          <w:sz w:val="23"/>
          <w:szCs w:val="23"/>
        </w:rPr>
        <w:t xml:space="preserve">1. A turizmus, és vendéglátás fogalma. A turizmus, vendéglátás rendszere, a kereslet, kínálat elemei. A turizmus csoportosítása.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B131D8">
        <w:rPr>
          <w:color w:val="auto"/>
          <w:sz w:val="23"/>
          <w:szCs w:val="23"/>
        </w:rPr>
        <w:t xml:space="preserve">2. Ismertesse a turizmus és a környezet kölcsönhatásait (politikai, a társadalmi-kulturális, természeti, gazdasági, globalizációs, technológiai környezet)!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B131D8">
        <w:rPr>
          <w:color w:val="auto"/>
          <w:sz w:val="23"/>
          <w:szCs w:val="23"/>
        </w:rPr>
        <w:t xml:space="preserve">3. Jellemezze a vendéglátás kis- és középvállalkozásait, mutassa be az előnyeiket és hátrányaikat! Az árpolitika a vendéglátásban. (Az árképzésre ható tényezők, az árpolitika kialakításának szempontjai, árképzési alapelvek, árdifferenciálás.).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B131D8" w:rsidRDefault="00C10EC1" w:rsidP="00BC3402">
      <w:pPr>
        <w:jc w:val="both"/>
        <w:rPr>
          <w:rFonts w:ascii="Times New Roman" w:hAnsi="Times New Roman" w:cs="Times New Roman"/>
          <w:sz w:val="23"/>
          <w:szCs w:val="23"/>
        </w:rPr>
      </w:pPr>
      <w:r w:rsidRPr="00B131D8">
        <w:rPr>
          <w:rFonts w:ascii="Times New Roman" w:hAnsi="Times New Roman" w:cs="Times New Roman"/>
          <w:sz w:val="23"/>
          <w:szCs w:val="23"/>
        </w:rPr>
        <w:t xml:space="preserve">4. </w:t>
      </w:r>
      <w:r w:rsidR="00BC3402" w:rsidRPr="00B131D8">
        <w:rPr>
          <w:rFonts w:ascii="Times New Roman" w:hAnsi="Times New Roman" w:cs="Times New Roman"/>
          <w:sz w:val="23"/>
          <w:szCs w:val="23"/>
        </w:rPr>
        <w:t>Ismertesse a HACCP rendszer alapelveit és megvalósításának lépéseit, valamint a Jó Higiéniai Gyakorlatot!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B131D8">
        <w:rPr>
          <w:color w:val="auto"/>
          <w:sz w:val="23"/>
          <w:szCs w:val="23"/>
        </w:rPr>
        <w:t xml:space="preserve">5. A turizmus nemzetközi és hazai szervezeti rendszere, irányítása. A vendéglátás civil szervezetei.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B131D8">
        <w:rPr>
          <w:color w:val="auto"/>
          <w:sz w:val="23"/>
          <w:szCs w:val="23"/>
        </w:rPr>
        <w:t xml:space="preserve">6. Nemzeti Turizmusfejlesztési Koncepció (2014-2024.). Az egészségturizmus magyarországi helyzete, fejlesztési </w:t>
      </w:r>
      <w:proofErr w:type="gramStart"/>
      <w:r w:rsidRPr="00B131D8">
        <w:rPr>
          <w:color w:val="auto"/>
          <w:sz w:val="23"/>
          <w:szCs w:val="23"/>
        </w:rPr>
        <w:t>koncepciója</w:t>
      </w:r>
      <w:proofErr w:type="gramEnd"/>
      <w:r w:rsidRPr="00B131D8">
        <w:rPr>
          <w:color w:val="auto"/>
          <w:sz w:val="23"/>
          <w:szCs w:val="23"/>
        </w:rPr>
        <w:t xml:space="preserve">.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B131D8" w:rsidRDefault="00C10EC1" w:rsidP="00BC3402">
      <w:pPr>
        <w:jc w:val="both"/>
        <w:rPr>
          <w:rFonts w:ascii="Times New Roman" w:hAnsi="Times New Roman" w:cs="Times New Roman"/>
          <w:sz w:val="23"/>
          <w:szCs w:val="23"/>
        </w:rPr>
      </w:pPr>
      <w:r w:rsidRPr="00B131D8">
        <w:rPr>
          <w:rFonts w:ascii="Times New Roman" w:hAnsi="Times New Roman" w:cs="Times New Roman"/>
          <w:sz w:val="23"/>
          <w:szCs w:val="23"/>
        </w:rPr>
        <w:t xml:space="preserve">7. </w:t>
      </w:r>
      <w:r w:rsidR="00BC3402" w:rsidRPr="00B131D8">
        <w:rPr>
          <w:rFonts w:ascii="Times New Roman" w:hAnsi="Times New Roman" w:cs="Times New Roman"/>
          <w:sz w:val="23"/>
          <w:szCs w:val="23"/>
        </w:rPr>
        <w:t>Mondja el, mit nevez emésztésnek, ismertesse a tápcsatorna részeit és jellemezze az egyes szakaszokban lejátszódó folyamatokat! Hogyan értékelné élelmiszereinket az egészséges táplálkozás követelmények szempontjából.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B131D8">
        <w:rPr>
          <w:color w:val="auto"/>
          <w:sz w:val="23"/>
          <w:szCs w:val="23"/>
        </w:rPr>
        <w:t xml:space="preserve">8. A vendégelégedettség mérés jelentősége, célja, módszerei a turisztikai, és vendéglátási szolgáltatások területén.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B131D8">
        <w:rPr>
          <w:color w:val="auto"/>
          <w:sz w:val="23"/>
          <w:szCs w:val="23"/>
        </w:rPr>
        <w:t xml:space="preserve">9. A turizmus marketing értelmezése és sajátosságai, marketingstratégiák a turizmusban. Marketingeszközök alkalmazása, a marketing szervezeti keretei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B131D8">
        <w:rPr>
          <w:color w:val="auto"/>
          <w:sz w:val="23"/>
          <w:szCs w:val="23"/>
        </w:rPr>
        <w:t xml:space="preserve">10. A magyar szállodaipar fejlődésének sajátosságai. Változások és tendenciák a magyar szállodaiparban 1990-től napjainkig. A szálloda szerepe, jelentősége a turizmusban. A szállodák osztályba sorolásának céljai, szempontjai, elemei. A </w:t>
      </w:r>
      <w:proofErr w:type="spellStart"/>
      <w:r w:rsidRPr="00B131D8">
        <w:rPr>
          <w:color w:val="auto"/>
          <w:sz w:val="23"/>
          <w:szCs w:val="23"/>
        </w:rPr>
        <w:t>Hotelstars</w:t>
      </w:r>
      <w:proofErr w:type="spellEnd"/>
      <w:r w:rsidRPr="00B131D8">
        <w:rPr>
          <w:color w:val="auto"/>
          <w:sz w:val="23"/>
          <w:szCs w:val="23"/>
        </w:rPr>
        <w:t xml:space="preserve"> lényege alkalmazása a hazai szállodaiparban.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B131D8">
        <w:rPr>
          <w:color w:val="auto"/>
          <w:sz w:val="23"/>
          <w:szCs w:val="23"/>
        </w:rPr>
        <w:t xml:space="preserve">11. Üzemeltetési modellek a szállodaiparban. A fióküzemeltetés lényege, gyakorlata. Franchise üzemeltetés jellemzői, előnyei, hátrányai.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B131D8" w:rsidRDefault="00C10EC1" w:rsidP="00BC3402">
      <w:pPr>
        <w:spacing w:after="20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131D8">
        <w:rPr>
          <w:rFonts w:ascii="Times New Roman" w:hAnsi="Times New Roman" w:cs="Times New Roman"/>
          <w:sz w:val="23"/>
          <w:szCs w:val="23"/>
        </w:rPr>
        <w:t xml:space="preserve">12. </w:t>
      </w:r>
      <w:r w:rsidR="00BC3402" w:rsidRPr="00B131D8">
        <w:rPr>
          <w:rFonts w:ascii="Times New Roman" w:hAnsi="Times New Roman" w:cs="Times New Roman"/>
          <w:sz w:val="23"/>
          <w:szCs w:val="23"/>
        </w:rPr>
        <w:t xml:space="preserve">Ismertesse a hazai táplálkozás szokásait, a reformkonyha sajátosságait és a magyar </w:t>
      </w:r>
      <w:proofErr w:type="gramStart"/>
      <w:r w:rsidR="00BC3402" w:rsidRPr="00B131D8">
        <w:rPr>
          <w:rFonts w:ascii="Times New Roman" w:hAnsi="Times New Roman" w:cs="Times New Roman"/>
          <w:sz w:val="23"/>
          <w:szCs w:val="23"/>
        </w:rPr>
        <w:t>gasztronómia</w:t>
      </w:r>
      <w:proofErr w:type="gramEnd"/>
      <w:r w:rsidR="00BC3402" w:rsidRPr="00B131D8">
        <w:rPr>
          <w:rFonts w:ascii="Times New Roman" w:hAnsi="Times New Roman" w:cs="Times New Roman"/>
          <w:sz w:val="23"/>
          <w:szCs w:val="23"/>
        </w:rPr>
        <w:t>, jellemző vonása</w:t>
      </w:r>
      <w:r w:rsidR="009F2C3E" w:rsidRPr="00B131D8">
        <w:rPr>
          <w:rFonts w:ascii="Times New Roman" w:hAnsi="Times New Roman" w:cs="Times New Roman"/>
          <w:sz w:val="23"/>
          <w:szCs w:val="23"/>
        </w:rPr>
        <w:t>it</w:t>
      </w:r>
      <w:r w:rsidR="00BC3402" w:rsidRPr="00B131D8">
        <w:rPr>
          <w:rFonts w:ascii="Times New Roman" w:hAnsi="Times New Roman" w:cs="Times New Roman"/>
          <w:sz w:val="23"/>
          <w:szCs w:val="23"/>
        </w:rPr>
        <w:t>!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B131D8">
        <w:rPr>
          <w:color w:val="auto"/>
          <w:sz w:val="23"/>
          <w:szCs w:val="23"/>
        </w:rPr>
        <w:t xml:space="preserve">13. Piackutatás a turizmusban. A piackutatás területei, típusai, lépései. </w:t>
      </w:r>
    </w:p>
    <w:p w:rsidR="00E769D4" w:rsidRPr="00B131D8" w:rsidRDefault="00E769D4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B131D8">
        <w:rPr>
          <w:color w:val="auto"/>
          <w:sz w:val="23"/>
          <w:szCs w:val="23"/>
        </w:rPr>
        <w:t xml:space="preserve">14. Az idegenforgalmi termék. Termékfejlesztés lépései, fejlesztési technikák. Életciklus modell. A márkázás fogalma. </w:t>
      </w:r>
    </w:p>
    <w:p w:rsidR="00E769D4" w:rsidRPr="00B131D8" w:rsidRDefault="00E769D4" w:rsidP="00C10EC1">
      <w:pPr>
        <w:pStyle w:val="Default"/>
        <w:jc w:val="both"/>
        <w:rPr>
          <w:color w:val="auto"/>
          <w:sz w:val="23"/>
          <w:szCs w:val="23"/>
        </w:rPr>
      </w:pPr>
    </w:p>
    <w:p w:rsidR="009837E4" w:rsidRPr="00B131D8" w:rsidRDefault="00C10EC1" w:rsidP="00C10EC1">
      <w:pPr>
        <w:jc w:val="both"/>
        <w:rPr>
          <w:rFonts w:ascii="Times New Roman" w:hAnsi="Times New Roman" w:cs="Times New Roman"/>
        </w:rPr>
      </w:pPr>
      <w:r w:rsidRPr="00B131D8">
        <w:rPr>
          <w:rFonts w:ascii="Times New Roman" w:hAnsi="Times New Roman" w:cs="Times New Roman"/>
          <w:sz w:val="23"/>
          <w:szCs w:val="23"/>
        </w:rPr>
        <w:t>15. Kommunikációs stratégia és turizmus. A kommunikáció fogalma, fajtái eszközei. Promóciós mix elemei és jellemzőik.</w:t>
      </w:r>
      <w:bookmarkEnd w:id="0"/>
    </w:p>
    <w:sectPr w:rsidR="009837E4" w:rsidRPr="00B131D8" w:rsidSect="0080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C1"/>
    <w:rsid w:val="008077AC"/>
    <w:rsid w:val="009837E4"/>
    <w:rsid w:val="009F2C3E"/>
    <w:rsid w:val="00B131D8"/>
    <w:rsid w:val="00BC3402"/>
    <w:rsid w:val="00C10EC1"/>
    <w:rsid w:val="00E7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5F6D"/>
  <w15:docId w15:val="{BD18773D-3AE1-4F42-9A47-59A60F8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7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10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Glózik Klára</dc:creator>
  <cp:lastModifiedBy>Glózik Klára</cp:lastModifiedBy>
  <cp:revision>2</cp:revision>
  <dcterms:created xsi:type="dcterms:W3CDTF">2018-03-12T13:32:00Z</dcterms:created>
  <dcterms:modified xsi:type="dcterms:W3CDTF">2018-03-12T13:32:00Z</dcterms:modified>
</cp:coreProperties>
</file>