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0A" w:rsidRPr="00937E86" w:rsidRDefault="00937E86" w:rsidP="00937E86">
      <w:pPr>
        <w:jc w:val="center"/>
        <w:rPr>
          <w:rFonts w:ascii="Arial" w:hAnsi="Arial" w:cs="Arial"/>
          <w:b/>
          <w:sz w:val="28"/>
          <w:szCs w:val="28"/>
        </w:rPr>
      </w:pPr>
      <w:r w:rsidRPr="00937E86">
        <w:rPr>
          <w:rFonts w:ascii="Arial" w:hAnsi="Arial" w:cs="Arial"/>
          <w:b/>
          <w:sz w:val="28"/>
          <w:szCs w:val="28"/>
        </w:rPr>
        <w:t>A nevelés elmélete és gyakorlata</w:t>
      </w:r>
    </w:p>
    <w:p w:rsidR="00937E86" w:rsidRDefault="00937E86" w:rsidP="00937E86">
      <w:pPr>
        <w:jc w:val="center"/>
        <w:rPr>
          <w:rFonts w:ascii="Arial" w:hAnsi="Arial" w:cs="Arial"/>
          <w:b/>
          <w:sz w:val="28"/>
          <w:szCs w:val="28"/>
        </w:rPr>
      </w:pPr>
      <w:r w:rsidRPr="00937E86">
        <w:rPr>
          <w:rFonts w:ascii="Arial" w:hAnsi="Arial" w:cs="Arial"/>
          <w:b/>
          <w:sz w:val="28"/>
          <w:szCs w:val="28"/>
        </w:rPr>
        <w:t>Kollokviumi tételek</w:t>
      </w:r>
    </w:p>
    <w:p w:rsidR="00937E86" w:rsidRDefault="00937E86" w:rsidP="00937E86">
      <w:pPr>
        <w:rPr>
          <w:rFonts w:ascii="Arial" w:hAnsi="Arial" w:cs="Arial"/>
          <w:sz w:val="28"/>
          <w:szCs w:val="28"/>
        </w:rPr>
      </w:pPr>
    </w:p>
    <w:p w:rsidR="00937E86" w:rsidRPr="00A7327B" w:rsidRDefault="00937E86" w:rsidP="00937E86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neveléstudomány fogalma, tárgya, az elmélet és a gyakorlat kapcsolata</w:t>
      </w:r>
    </w:p>
    <w:p w:rsidR="00937E86" w:rsidRPr="00A7327B" w:rsidRDefault="00937E86" w:rsidP="00937E86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 neveléstudomány elhelyezése a pedagógián belül. A pedagógia tudományközi kapcsolatai.</w:t>
      </w:r>
    </w:p>
    <w:p w:rsidR="00937E86" w:rsidRPr="00A7327B" w:rsidRDefault="00937E86" w:rsidP="00937E86">
      <w:pPr>
        <w:pStyle w:val="Listaszerbekezds"/>
        <w:tabs>
          <w:tab w:val="center" w:pos="5070"/>
        </w:tabs>
        <w:ind w:left="1069"/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 fogalma, tartalmi jegyei</w:t>
      </w:r>
    </w:p>
    <w:p w:rsidR="00937E86" w:rsidRDefault="00937E86" w:rsidP="00937E86">
      <w:pPr>
        <w:pStyle w:val="Listaszerbekezds"/>
        <w:tabs>
          <w:tab w:val="center" w:pos="5070"/>
        </w:tabs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 nevelés történeti, nemzeti és bipoláris jellege.</w:t>
      </w:r>
    </w:p>
    <w:p w:rsidR="00A7327B" w:rsidRPr="00A7327B" w:rsidRDefault="00A7327B" w:rsidP="00937E86">
      <w:pPr>
        <w:pStyle w:val="Listaszerbekezds"/>
        <w:tabs>
          <w:tab w:val="center" w:pos="5070"/>
        </w:tabs>
        <w:ind w:left="1069"/>
        <w:rPr>
          <w:rFonts w:ascii="Arial" w:hAnsi="Arial" w:cs="Arial"/>
          <w:sz w:val="24"/>
          <w:szCs w:val="24"/>
        </w:rPr>
      </w:pPr>
    </w:p>
    <w:p w:rsidR="00937E86" w:rsidRPr="00A7327B" w:rsidRDefault="00937E86" w:rsidP="00937E86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 folyamata</w:t>
      </w:r>
    </w:p>
    <w:p w:rsidR="00937E86" w:rsidRPr="00A7327B" w:rsidRDefault="00937E86" w:rsidP="00937E86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 nevelési cél és célkitűzés funkciója a nevelőmunkában.</w:t>
      </w:r>
    </w:p>
    <w:p w:rsidR="00937E86" w:rsidRPr="00A7327B" w:rsidRDefault="00937E86" w:rsidP="00937E86">
      <w:pPr>
        <w:pStyle w:val="Listaszerbekezds"/>
        <w:ind w:left="1069"/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nevelési cél eredete – történeti visszatekintés</w:t>
      </w:r>
    </w:p>
    <w:p w:rsidR="00937E86" w:rsidRDefault="00937E86" w:rsidP="00937E86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Napjaink társadalmának nevelési céljai</w:t>
      </w:r>
    </w:p>
    <w:p w:rsidR="00A7327B" w:rsidRPr="00A7327B" w:rsidRDefault="00A7327B" w:rsidP="00937E86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</w:p>
    <w:p w:rsidR="00937E86" w:rsidRPr="00A7327B" w:rsidRDefault="00937E86" w:rsidP="00937E86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Érték, értékorientáció a nevelésben. Értékek közvetítése a tanítási-tanulási folyamat keretében</w:t>
      </w:r>
    </w:p>
    <w:p w:rsidR="00937E86" w:rsidRDefault="00937E86" w:rsidP="00937E86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Értékek és normák az iskolában. A normakövető viselkedés ismérvei.</w:t>
      </w:r>
    </w:p>
    <w:p w:rsidR="00A7327B" w:rsidRPr="00A7327B" w:rsidRDefault="00A7327B" w:rsidP="00937E86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 színterei, társadalmi tényezői</w:t>
      </w:r>
    </w:p>
    <w:p w:rsidR="00937E86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 xml:space="preserve">A családi, a bölcsődei, az óvodai és az iskolai nevelés. 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Az iskolaérettség, iskolaalkalmasság fogalma, területei</w:t>
      </w:r>
    </w:p>
    <w:p w:rsidR="007C3CB2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 xml:space="preserve">Az iskolaérett és az </w:t>
      </w:r>
      <w:proofErr w:type="spellStart"/>
      <w:r w:rsidRPr="00A7327B">
        <w:rPr>
          <w:rFonts w:ascii="Arial" w:hAnsi="Arial" w:cs="Arial"/>
          <w:i/>
          <w:sz w:val="24"/>
          <w:szCs w:val="24"/>
        </w:rPr>
        <w:t>iskolaéretlen</w:t>
      </w:r>
      <w:proofErr w:type="spellEnd"/>
      <w:r w:rsidRPr="00A7327B">
        <w:rPr>
          <w:rFonts w:ascii="Arial" w:hAnsi="Arial" w:cs="Arial"/>
          <w:i/>
          <w:sz w:val="24"/>
          <w:szCs w:val="24"/>
        </w:rPr>
        <w:t xml:space="preserve"> magatartás jegyei.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személyiség fejlődését befolyásoló tényezők – öröklődés, környezet, nevelés. A nevelhetőség kérdése</w:t>
      </w:r>
    </w:p>
    <w:p w:rsidR="007C3CB2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Az előítélet- és társadalmi sztereotípiamentes szemlélet kialakulásának segítése, a tolerancia és a szociális készségek fejlesztésének lehetőségei a gyakorlatban.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 xml:space="preserve">A nevelési módszer, eljárás, eszköz és a nevelési fogás fogalma. A módszert meghatározó tényezők. </w:t>
      </w:r>
    </w:p>
    <w:p w:rsidR="007C3CB2" w:rsidRPr="00A7327B" w:rsidRDefault="007C3CB2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nevelési módszerek osztályozása a nevelési folyamatban betöltött szerepük szerint.</w:t>
      </w:r>
    </w:p>
    <w:p w:rsidR="007C3CB2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 nevelési módszerek csoportosítása a tanuláshoz és a tanórán kívüli tevékenységekhez.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pedagógus modell szerepe, személyisége</w:t>
      </w:r>
    </w:p>
    <w:p w:rsidR="007C3CB2" w:rsidRPr="00A7327B" w:rsidRDefault="007C3CB2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pedagógus vezetési stílusa, módszerei</w:t>
      </w:r>
    </w:p>
    <w:p w:rsidR="00937E86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 vezetési stílusok a gyakorlatban</w:t>
      </w:r>
      <w:r w:rsidR="00A7327B">
        <w:rPr>
          <w:rFonts w:ascii="Arial" w:hAnsi="Arial" w:cs="Arial"/>
          <w:i/>
          <w:sz w:val="24"/>
          <w:szCs w:val="24"/>
        </w:rPr>
        <w:t>.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Konfliktusok a pedagógiai folyamatban</w:t>
      </w:r>
    </w:p>
    <w:p w:rsidR="007C3CB2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Konfliktuskezelési stratégiák a gyakorlatban.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nevelés korlátai, ezek forrása, megnyilvánulása</w:t>
      </w:r>
    </w:p>
    <w:p w:rsidR="007C3CB2" w:rsidRDefault="007C3CB2" w:rsidP="007C3CB2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A hátrányos társadalmi helyzetből, a szegénységből, az előítéletekkel övezett kisebbségi létből fakadó nehézségek és az iskolai kudarcok összefüggései.</w:t>
      </w:r>
    </w:p>
    <w:p w:rsidR="00A7327B" w:rsidRPr="00A7327B" w:rsidRDefault="00A7327B" w:rsidP="007C3CB2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7C3CB2" w:rsidRPr="00A7327B" w:rsidRDefault="007C3CB2" w:rsidP="007C3CB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különleges gondozást igénylő gyermekek</w:t>
      </w:r>
    </w:p>
    <w:p w:rsidR="00937E86" w:rsidRPr="00A7327B" w:rsidRDefault="00A7327B" w:rsidP="00A7327B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 xml:space="preserve">Az </w:t>
      </w:r>
      <w:proofErr w:type="spellStart"/>
      <w:r w:rsidRPr="00A7327B">
        <w:rPr>
          <w:rFonts w:ascii="Arial" w:hAnsi="Arial" w:cs="Arial"/>
          <w:i/>
          <w:sz w:val="24"/>
          <w:szCs w:val="24"/>
        </w:rPr>
        <w:t>SNI-s</w:t>
      </w:r>
      <w:proofErr w:type="spellEnd"/>
      <w:r w:rsidRPr="00A7327B">
        <w:rPr>
          <w:rFonts w:ascii="Arial" w:hAnsi="Arial" w:cs="Arial"/>
          <w:i/>
          <w:sz w:val="24"/>
          <w:szCs w:val="24"/>
        </w:rPr>
        <w:t>, a beilleszkedési tanulási és magatartási nehézséggel küzdő, a kiemelten tehetséges, a hátrányos és a halmozottan hátrányos helyzetű gyermek.</w:t>
      </w:r>
    </w:p>
    <w:p w:rsidR="00A7327B" w:rsidRDefault="00A7327B" w:rsidP="00A7327B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proofErr w:type="spellStart"/>
      <w:r w:rsidRPr="00A7327B">
        <w:rPr>
          <w:rFonts w:ascii="Arial" w:hAnsi="Arial" w:cs="Arial"/>
          <w:i/>
          <w:sz w:val="24"/>
          <w:szCs w:val="24"/>
        </w:rPr>
        <w:t>Inklúzió</w:t>
      </w:r>
      <w:proofErr w:type="spellEnd"/>
      <w:r w:rsidRPr="00A7327B">
        <w:rPr>
          <w:rFonts w:ascii="Arial" w:hAnsi="Arial" w:cs="Arial"/>
          <w:i/>
          <w:sz w:val="24"/>
          <w:szCs w:val="24"/>
        </w:rPr>
        <w:t>, integráció, szegregáció</w:t>
      </w:r>
    </w:p>
    <w:p w:rsidR="00A7327B" w:rsidRPr="00A7327B" w:rsidRDefault="00A7327B" w:rsidP="00A7327B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</w:p>
    <w:p w:rsidR="00A7327B" w:rsidRPr="00A7327B" w:rsidRDefault="00A7327B" w:rsidP="00A7327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gyermek megismerésének lehetőségei, módszerei</w:t>
      </w:r>
    </w:p>
    <w:p w:rsidR="00A7327B" w:rsidRDefault="00A7327B" w:rsidP="00A7327B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 xml:space="preserve">Csoportdinamikai jelenségek az iskolában. A </w:t>
      </w:r>
      <w:proofErr w:type="spellStart"/>
      <w:r w:rsidRPr="00A7327B">
        <w:rPr>
          <w:rFonts w:ascii="Arial" w:hAnsi="Arial" w:cs="Arial"/>
          <w:i/>
          <w:sz w:val="24"/>
          <w:szCs w:val="24"/>
        </w:rPr>
        <w:t>szociogram</w:t>
      </w:r>
      <w:proofErr w:type="spellEnd"/>
      <w:r w:rsidRPr="00A7327B">
        <w:rPr>
          <w:rFonts w:ascii="Arial" w:hAnsi="Arial" w:cs="Arial"/>
          <w:i/>
          <w:sz w:val="24"/>
          <w:szCs w:val="24"/>
        </w:rPr>
        <w:t xml:space="preserve"> készítésének szabályai, folyamata. </w:t>
      </w:r>
      <w:proofErr w:type="spellStart"/>
      <w:r w:rsidRPr="00A7327B">
        <w:rPr>
          <w:rFonts w:ascii="Arial" w:hAnsi="Arial" w:cs="Arial"/>
          <w:i/>
          <w:sz w:val="24"/>
          <w:szCs w:val="24"/>
        </w:rPr>
        <w:t>Szociogram</w:t>
      </w:r>
      <w:proofErr w:type="spellEnd"/>
      <w:r w:rsidRPr="00A7327B">
        <w:rPr>
          <w:rFonts w:ascii="Arial" w:hAnsi="Arial" w:cs="Arial"/>
          <w:i/>
          <w:sz w:val="24"/>
          <w:szCs w:val="24"/>
        </w:rPr>
        <w:t xml:space="preserve"> készítése a gyakorlatban.</w:t>
      </w:r>
    </w:p>
    <w:p w:rsidR="00A7327B" w:rsidRPr="00A7327B" w:rsidRDefault="00A7327B" w:rsidP="00A7327B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A7327B" w:rsidRPr="00A7327B" w:rsidRDefault="00A7327B" w:rsidP="00A7327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kultúra szerepe a személyiség alakulásában</w:t>
      </w:r>
    </w:p>
    <w:p w:rsidR="00A7327B" w:rsidRDefault="00A7327B" w:rsidP="00A7327B">
      <w:pPr>
        <w:pStyle w:val="Listaszerbekezds"/>
        <w:ind w:left="1069"/>
        <w:rPr>
          <w:rFonts w:ascii="Arial" w:hAnsi="Arial" w:cs="Arial"/>
          <w:i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Multikulturális és interkulturális nevelés a gyakorlatban</w:t>
      </w:r>
      <w:r>
        <w:rPr>
          <w:rFonts w:ascii="Arial" w:hAnsi="Arial" w:cs="Arial"/>
          <w:i/>
          <w:sz w:val="24"/>
          <w:szCs w:val="24"/>
        </w:rPr>
        <w:t>.</w:t>
      </w:r>
    </w:p>
    <w:p w:rsidR="00A7327B" w:rsidRPr="00A7327B" w:rsidRDefault="00A7327B" w:rsidP="00A7327B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p w:rsidR="00A7327B" w:rsidRPr="00A7327B" w:rsidRDefault="00A7327B" w:rsidP="00A7327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sz w:val="24"/>
          <w:szCs w:val="24"/>
        </w:rPr>
        <w:t>A csoport és a közösség fogalma, típusai, jellemzői</w:t>
      </w:r>
    </w:p>
    <w:p w:rsidR="00A7327B" w:rsidRPr="00A7327B" w:rsidRDefault="00A7327B" w:rsidP="00A7327B">
      <w:pPr>
        <w:pStyle w:val="Listaszerbekezds"/>
        <w:ind w:left="1069"/>
        <w:rPr>
          <w:rFonts w:ascii="Arial" w:hAnsi="Arial" w:cs="Arial"/>
          <w:sz w:val="24"/>
          <w:szCs w:val="24"/>
        </w:rPr>
      </w:pPr>
      <w:r w:rsidRPr="00A7327B">
        <w:rPr>
          <w:rFonts w:ascii="Arial" w:hAnsi="Arial" w:cs="Arial"/>
          <w:i/>
          <w:sz w:val="24"/>
          <w:szCs w:val="24"/>
        </w:rPr>
        <w:t>Konstruktív és destruktív tevékenységi szerepek a csoportokban és a közösségekben.</w:t>
      </w:r>
    </w:p>
    <w:p w:rsidR="00A7327B" w:rsidRPr="00A7327B" w:rsidRDefault="00A7327B" w:rsidP="00A7327B">
      <w:pPr>
        <w:pStyle w:val="Listaszerbekezds"/>
        <w:ind w:left="1069"/>
        <w:rPr>
          <w:rFonts w:ascii="Arial" w:hAnsi="Arial" w:cs="Arial"/>
          <w:sz w:val="24"/>
          <w:szCs w:val="24"/>
        </w:rPr>
      </w:pPr>
    </w:p>
    <w:sectPr w:rsidR="00A7327B" w:rsidRPr="00A7327B" w:rsidSect="0071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B8A"/>
    <w:multiLevelType w:val="hybridMultilevel"/>
    <w:tmpl w:val="156C1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3468"/>
    <w:multiLevelType w:val="hybridMultilevel"/>
    <w:tmpl w:val="03F665F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6"/>
    <w:rsid w:val="00045176"/>
    <w:rsid w:val="001A502A"/>
    <w:rsid w:val="00287903"/>
    <w:rsid w:val="0071270A"/>
    <w:rsid w:val="007C3CB2"/>
    <w:rsid w:val="00937E86"/>
    <w:rsid w:val="009C3216"/>
    <w:rsid w:val="00A7327B"/>
    <w:rsid w:val="00B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Rónyai András</dc:creator>
  <cp:lastModifiedBy>Szakács Istvánné</cp:lastModifiedBy>
  <cp:revision>2</cp:revision>
  <dcterms:created xsi:type="dcterms:W3CDTF">2019-05-15T09:11:00Z</dcterms:created>
  <dcterms:modified xsi:type="dcterms:W3CDTF">2019-05-15T09:11:00Z</dcterms:modified>
</cp:coreProperties>
</file>