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4" w:lineRule="auto" w:line="242"/>
        <w:ind w:left="1908" w:right="1912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GYAKORLATI ZÁRÓVIZSGA TÉTELEK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 Gazdasági és vidékfejlesztési agrármérnök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i BSc Szak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331" w:right="3334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Mezőgazdasági Bizottság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344" w:right="4347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2015.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40" w:val="left"/>
        </w:tabs>
        <w:jc w:val="both"/>
        <w:ind w:left="544" w:right="75" w:hanging="427"/>
      </w:pPr>
      <w:r>
        <w:rPr>
          <w:rFonts w:cs="Times New Roman" w:hAnsi="Times New Roman" w:eastAsia="Times New Roman" w:ascii="Times New Roman"/>
          <w:sz w:val="24"/>
          <w:szCs w:val="24"/>
        </w:rPr>
        <w:t>1.</w:t>
        <w:tab/>
      </w:r>
      <w:r>
        <w:rPr>
          <w:rFonts w:cs="Times New Roman" w:hAnsi="Times New Roman" w:eastAsia="Times New Roman" w:ascii="Times New Roman"/>
          <w:sz w:val="24"/>
          <w:szCs w:val="24"/>
        </w:rPr>
        <w:t>Adott   </w:t>
      </w:r>
      <w:r>
        <w:rPr>
          <w:rFonts w:cs="Times New Roman" w:hAnsi="Times New Roman" w:eastAsia="Times New Roman" w:ascii="Times New Roman"/>
          <w:sz w:val="24"/>
          <w:szCs w:val="24"/>
        </w:rPr>
        <w:t>őszi   búza   </w:t>
      </w:r>
      <w:r>
        <w:rPr>
          <w:rFonts w:cs="Times New Roman" w:hAnsi="Times New Roman" w:eastAsia="Times New Roman" w:ascii="Times New Roman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z w:val="24"/>
          <w:szCs w:val="24"/>
        </w:rPr>
        <w:t>áblán   végezzen   objektív,   számszerű,   kelésbírálatot</w:t>
      </w:r>
      <w:r>
        <w:rPr>
          <w:rFonts w:cs="Times New Roman" w:hAnsi="Times New Roman" w:eastAsia="Times New Roman" w:ascii="Times New Roman"/>
          <w:sz w:val="24"/>
          <w:szCs w:val="24"/>
        </w:rPr>
        <w:t>!   </w:t>
      </w:r>
      <w:r>
        <w:rPr>
          <w:rFonts w:cs="Times New Roman" w:hAnsi="Times New Roman" w:eastAsia="Times New Roman" w:ascii="Times New Roman"/>
          <w:sz w:val="24"/>
          <w:szCs w:val="24"/>
        </w:rPr>
        <w:t>Értékelje   az</w:t>
      </w:r>
      <w:r>
        <w:rPr>
          <w:rFonts w:cs="Times New Roman" w:hAnsi="Times New Roman" w:eastAsia="Times New Roman" w:ascii="Times New Roman"/>
          <w:sz w:val="24"/>
          <w:szCs w:val="24"/>
        </w:rPr>
        <w:t> állomány fejlettségét, növényvédelmi helyzetét, állapítsa meg pontosan a tőszámot!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40" w:val="left"/>
        </w:tabs>
        <w:jc w:val="both"/>
        <w:ind w:left="544" w:right="76" w:hanging="427"/>
      </w:pPr>
      <w:r>
        <w:rPr>
          <w:rFonts w:cs="Times New Roman" w:hAnsi="Times New Roman" w:eastAsia="Times New Roman" w:ascii="Times New Roman"/>
          <w:sz w:val="24"/>
          <w:szCs w:val="24"/>
        </w:rPr>
        <w:t>2.</w:t>
        <w:tab/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Tervezze meg 600 ha őszi búza vetésterület műtrágya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szükségletét a rendelkezésre álló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segédletek  felhasználásával.  Elővetemény:  lucerna,  a  talaj  típusa:  réti  öntés,  K</w:t>
      </w:r>
      <w:r>
        <w:rPr>
          <w:rFonts w:cs="Times New Roman" w:hAnsi="Times New Roman" w:eastAsia="Times New Roman" w:ascii="Times New Roman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:  43,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 CaCO</w:t>
      </w:r>
      <w:r>
        <w:rPr>
          <w:rFonts w:cs="Times New Roman" w:hAnsi="Times New Roman" w:eastAsia="Times New Roman" w:ascii="Times New Roman"/>
          <w:position w:val="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: 1 % alatt, a talaj tápanyag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ellátottsága: humusz 2,4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7 %, AL-P</w:t>
      </w:r>
      <w:r>
        <w:rPr>
          <w:rFonts w:cs="Times New Roman" w:hAnsi="Times New Roman" w:eastAsia="Times New Roman" w:ascii="Times New Roman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position w:val="0"/>
          <w:sz w:val="16"/>
          <w:szCs w:val="16"/>
        </w:rPr>
        <w:t>5  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95 mg/1000 g,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 AL-K</w:t>
      </w:r>
      <w:r>
        <w:rPr>
          <w:rFonts w:cs="Times New Roman" w:hAnsi="Times New Roman" w:eastAsia="Times New Roman" w:ascii="Times New Roman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O 265 mg/1000 g!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exact" w:line="260"/>
        <w:ind w:left="544" w:right="82"/>
      </w:pPr>
      <w:r>
        <w:rPr>
          <w:rFonts w:cs="Times New Roman" w:hAnsi="Times New Roman" w:eastAsia="Times New Roman" w:ascii="Times New Roman"/>
          <w:sz w:val="24"/>
          <w:szCs w:val="24"/>
        </w:rPr>
        <w:t>Tervezze  meg  az  őszi  búza  terméshozamát  az  előző  5  év  növényeinek  átlagtermése</w:t>
      </w:r>
      <w:r>
        <w:rPr>
          <w:rFonts w:cs="Times New Roman" w:hAnsi="Times New Roman" w:eastAsia="Times New Roman" w:ascii="Times New Roman"/>
          <w:sz w:val="24"/>
          <w:szCs w:val="24"/>
        </w:rPr>
        <w:t> alapján és adja meg a választott kultúrák vetési sorrendjét.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40" w:val="left"/>
        </w:tabs>
        <w:jc w:val="both"/>
        <w:ind w:left="544" w:right="72" w:hanging="427"/>
      </w:pPr>
      <w:r>
        <w:rPr>
          <w:rFonts w:cs="Times New Roman" w:hAnsi="Times New Roman" w:eastAsia="Times New Roman" w:ascii="Times New Roman"/>
          <w:sz w:val="24"/>
          <w:szCs w:val="24"/>
        </w:rPr>
        <w:t>3.</w:t>
        <w:tab/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Tervezze  meg  100  ha  kukorica  vetésterület  műtrágya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szükségletét  a  rendelkezésre  álló</w:t>
      </w:r>
      <w:r>
        <w:rPr>
          <w:rFonts w:cs="Times New Roman" w:hAnsi="Times New Roman" w:eastAsia="Times New Roman" w:ascii="Times New Roman"/>
          <w:sz w:val="24"/>
          <w:szCs w:val="24"/>
        </w:rPr>
        <w:t> segédletek   felhasználásával.   Elővetemény:   kukorica,   mely   t/ha   istállótrágyázásban</w:t>
      </w:r>
      <w:r>
        <w:rPr>
          <w:rFonts w:cs="Times New Roman" w:hAnsi="Times New Roman" w:eastAsia="Times New Roman" w:ascii="Times New Roman"/>
          <w:sz w:val="24"/>
          <w:szCs w:val="24"/>
        </w:rPr>
        <w:t> részesült,  a  kukoricaszár  alászántásra  kerül,  a  talaj  típusa:  csernozjom  barna  erdőtalaj,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:  45,  CaCO</w:t>
      </w:r>
      <w:r>
        <w:rPr>
          <w:rFonts w:cs="Times New Roman" w:hAnsi="Times New Roman" w:eastAsia="Times New Roman" w:ascii="Times New Roman"/>
          <w:position w:val="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:  2  %,  a  talaj  tápanyag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ellátottsága:  humusz  2,85  %,  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AL-P</w:t>
      </w:r>
      <w:r>
        <w:rPr>
          <w:rFonts w:cs="Times New Roman" w:hAnsi="Times New Roman" w:eastAsia="Times New Roman" w:ascii="Times New Roman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position w:val="0"/>
          <w:sz w:val="16"/>
          <w:szCs w:val="16"/>
        </w:rPr>
        <w:t>5   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170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 mg/1000 g, AL-K</w:t>
      </w:r>
      <w:r>
        <w:rPr>
          <w:rFonts w:cs="Times New Roman" w:hAnsi="Times New Roman" w:eastAsia="Times New Roman" w:ascii="Times New Roman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  <w:t>O 230 mg/1000 g!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exact" w:line="260"/>
        <w:ind w:left="544" w:right="84"/>
      </w:pPr>
      <w:r>
        <w:rPr>
          <w:rFonts w:cs="Times New Roman" w:hAnsi="Times New Roman" w:eastAsia="Times New Roman" w:ascii="Times New Roman"/>
          <w:sz w:val="24"/>
          <w:szCs w:val="24"/>
        </w:rPr>
        <w:t>Tervezze meg a kukorica terméshozamát az előző 5 év növényeinek átlagtermése alapján</w:t>
      </w:r>
      <w:r>
        <w:rPr>
          <w:rFonts w:cs="Times New Roman" w:hAnsi="Times New Roman" w:eastAsia="Times New Roman" w:ascii="Times New Roman"/>
          <w:sz w:val="24"/>
          <w:szCs w:val="24"/>
        </w:rPr>
        <w:t> és adja meg a választott kultúrák vetési sorrendjét.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40" w:val="left"/>
        </w:tabs>
        <w:jc w:val="both"/>
        <w:ind w:left="544" w:right="76" w:hanging="427"/>
      </w:pPr>
      <w:r>
        <w:rPr>
          <w:rFonts w:cs="Times New Roman" w:hAnsi="Times New Roman" w:eastAsia="Times New Roman" w:ascii="Times New Roman"/>
          <w:sz w:val="24"/>
          <w:szCs w:val="24"/>
        </w:rPr>
        <w:t>4.</w:t>
        <w:tab/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Számítsa ki 20 ha őszi búza vetésterület vetőmag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szükségletét 5,6 milliós hektáronkénti</w:t>
      </w:r>
      <w:r>
        <w:rPr>
          <w:rFonts w:cs="Times New Roman" w:hAnsi="Times New Roman" w:eastAsia="Times New Roman" w:ascii="Times New Roman"/>
          <w:sz w:val="24"/>
          <w:szCs w:val="24"/>
        </w:rPr>
        <w:t> növényszám  biztosításához,  ha  a  vetőmag  tisztasága  99  %,  csírázóképessége  97  %,</w:t>
      </w:r>
      <w:r>
        <w:rPr>
          <w:rFonts w:cs="Times New Roman" w:hAnsi="Times New Roman" w:eastAsia="Times New Roman" w:ascii="Times New Roman"/>
          <w:sz w:val="24"/>
          <w:szCs w:val="24"/>
        </w:rPr>
        <w:t> ezerszemtömege 40 g. Végezze el a vetésellenőrzés számítást, hogy 12 cm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es sortávolság</w:t>
      </w:r>
      <w:r>
        <w:rPr>
          <w:rFonts w:cs="Times New Roman" w:hAnsi="Times New Roman" w:eastAsia="Times New Roman" w:ascii="Times New Roman"/>
          <w:sz w:val="24"/>
          <w:szCs w:val="24"/>
        </w:rPr>
        <w:t> mellett hány magot kell vetni folyóméterenként! Végezzen leforgatási próbát!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40" w:val="left"/>
        </w:tabs>
        <w:jc w:val="both"/>
        <w:ind w:left="544" w:right="81" w:hanging="427"/>
      </w:pPr>
      <w:r>
        <w:rPr>
          <w:rFonts w:cs="Times New Roman" w:hAnsi="Times New Roman" w:eastAsia="Times New Roman" w:ascii="Times New Roman"/>
          <w:sz w:val="24"/>
          <w:szCs w:val="24"/>
        </w:rPr>
        <w:t>5.</w:t>
        <w:tab/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Határozza  meg  a  kukorica  tenyészidő  alatti  vízigényét  és  öntözővíz  szükségletét  a</w:t>
      </w:r>
      <w:r>
        <w:rPr>
          <w:rFonts w:cs="Times New Roman" w:hAnsi="Times New Roman" w:eastAsia="Times New Roman" w:ascii="Times New Roman"/>
          <w:sz w:val="24"/>
          <w:szCs w:val="24"/>
        </w:rPr>
        <w:t> következő adatok alapján:</w:t>
      </w:r>
    </w:p>
    <w:p>
      <w:pPr>
        <w:rPr>
          <w:sz w:val="24"/>
          <w:szCs w:val="24"/>
        </w:rPr>
        <w:jc w:val="left"/>
        <w:spacing w:before="17" w:lineRule="exact" w:line="240"/>
        <w:sectPr>
          <w:pgSz w:w="11920" w:h="16840"/>
          <w:pgMar w:top="1320" w:bottom="280" w:left="1300" w:right="130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/>
        <w:ind w:left="1573" w:firstLine="46"/>
      </w:pPr>
      <w:r>
        <w:pict>
          <v:group style="position:absolute;margin-left:91.894pt;margin-top:1.08313pt;width:432.536pt;height:76.78pt;mso-position-horizontal-relative:page;mso-position-vertical-relative:paragraph;z-index:-139" coordorigin="1838,22" coordsize="8651,1536">
            <v:shape style="position:absolute;left:1848;top:32;width:2772;height:0" coordorigin="1848,32" coordsize="2772,0" path="m1848,32l4621,32e" filled="f" stroked="t" strokeweight="0.57998pt" strokecolor="#000000">
              <v:path arrowok="t"/>
            </v:shape>
            <v:shape style="position:absolute;left:4631;top:32;width:5847;height:0" coordorigin="4631,32" coordsize="5847,0" path="m4631,32l10478,32e" filled="f" stroked="t" strokeweight="0.57998pt" strokecolor="#000000">
              <v:path arrowok="t"/>
            </v:shape>
            <v:shape style="position:absolute;left:1848;top:620;width:2772;height:0" coordorigin="1848,620" coordsize="2772,0" path="m1848,620l4621,620e" filled="f" stroked="t" strokeweight="0.57998pt" strokecolor="#000000">
              <v:path arrowok="t"/>
            </v:shape>
            <v:shape style="position:absolute;left:4631;top:620;width:1289;height:0" coordorigin="4631,620" coordsize="1289,0" path="m4631,620l5919,620e" filled="f" stroked="t" strokeweight="0.57998pt" strokecolor="#000000">
              <v:path arrowok="t"/>
            </v:shape>
            <v:shape style="position:absolute;left:5929;top:620;width:1102;height:0" coordorigin="5929,620" coordsize="1102,0" path="m5929,620l7031,620e" filled="f" stroked="t" strokeweight="0.57998pt" strokecolor="#000000">
              <v:path arrowok="t"/>
            </v:shape>
            <v:shape style="position:absolute;left:7041;top:620;width:1104;height:0" coordorigin="7041,620" coordsize="1104,0" path="m7041,620l8145,620e" filled="f" stroked="t" strokeweight="0.57998pt" strokecolor="#000000">
              <v:path arrowok="t"/>
            </v:shape>
            <v:shape style="position:absolute;left:8154;top:620;width:1289;height:0" coordorigin="8154,620" coordsize="1289,0" path="m8154,620l9443,620e" filled="f" stroked="t" strokeweight="0.57998pt" strokecolor="#000000">
              <v:path arrowok="t"/>
            </v:shape>
            <v:shape style="position:absolute;left:9453;top:620;width:1025;height:0" coordorigin="9453,620" coordsize="1025,0" path="m9453,620l10478,620e" filled="f" stroked="t" strokeweight="0.57998pt" strokecolor="#000000">
              <v:path arrowok="t"/>
            </v:shape>
            <v:shape style="position:absolute;left:1848;top:923;width:2772;height:0" coordorigin="1848,923" coordsize="2772,0" path="m1848,923l4621,923e" filled="f" stroked="t" strokeweight="0.57998pt" strokecolor="#000000">
              <v:path arrowok="t"/>
            </v:shape>
            <v:shape style="position:absolute;left:4631;top:923;width:1289;height:0" coordorigin="4631,923" coordsize="1289,0" path="m4631,923l5919,923e" filled="f" stroked="t" strokeweight="0.57998pt" strokecolor="#000000">
              <v:path arrowok="t"/>
            </v:shape>
            <v:shape style="position:absolute;left:5929;top:923;width:1102;height:0" coordorigin="5929,923" coordsize="1102,0" path="m5929,923l7031,923e" filled="f" stroked="t" strokeweight="0.57998pt" strokecolor="#000000">
              <v:path arrowok="t"/>
            </v:shape>
            <v:shape style="position:absolute;left:7041;top:923;width:1104;height:0" coordorigin="7041,923" coordsize="1104,0" path="m7041,923l8145,923e" filled="f" stroked="t" strokeweight="0.57998pt" strokecolor="#000000">
              <v:path arrowok="t"/>
            </v:shape>
            <v:shape style="position:absolute;left:8154;top:923;width:1289;height:0" coordorigin="8154,923" coordsize="1289,0" path="m8154,923l9443,923e" filled="f" stroked="t" strokeweight="0.57998pt" strokecolor="#000000">
              <v:path arrowok="t"/>
            </v:shape>
            <v:shape style="position:absolute;left:9453;top:923;width:1025;height:0" coordorigin="9453,923" coordsize="1025,0" path="m9453,923l10478,923e" filled="f" stroked="t" strokeweight="0.57998pt" strokecolor="#000000">
              <v:path arrowok="t"/>
            </v:shape>
            <v:shape style="position:absolute;left:1848;top:1227;width:2772;height:0" coordorigin="1848,1227" coordsize="2772,0" path="m1848,1227l4621,1227e" filled="f" stroked="t" strokeweight="0.57998pt" strokecolor="#000000">
              <v:path arrowok="t"/>
            </v:shape>
            <v:shape style="position:absolute;left:4631;top:1227;width:1289;height:0" coordorigin="4631,1227" coordsize="1289,0" path="m4631,1227l5919,1227e" filled="f" stroked="t" strokeweight="0.57998pt" strokecolor="#000000">
              <v:path arrowok="t"/>
            </v:shape>
            <v:shape style="position:absolute;left:5929;top:1227;width:1102;height:0" coordorigin="5929,1227" coordsize="1102,0" path="m5929,1227l7031,1227e" filled="f" stroked="t" strokeweight="0.57998pt" strokecolor="#000000">
              <v:path arrowok="t"/>
            </v:shape>
            <v:shape style="position:absolute;left:7041;top:1227;width:1104;height:0" coordorigin="7041,1227" coordsize="1104,0" path="m7041,1227l8145,1227e" filled="f" stroked="t" strokeweight="0.57998pt" strokecolor="#000000">
              <v:path arrowok="t"/>
            </v:shape>
            <v:shape style="position:absolute;left:8154;top:1227;width:1289;height:0" coordorigin="8154,1227" coordsize="1289,0" path="m8154,1227l9443,1227e" filled="f" stroked="t" strokeweight="0.57998pt" strokecolor="#000000">
              <v:path arrowok="t"/>
            </v:shape>
            <v:shape style="position:absolute;left:9453;top:1227;width:1025;height:0" coordorigin="9453,1227" coordsize="1025,0" path="m9453,1227l10478,1227e" filled="f" stroked="t" strokeweight="0.57998pt" strokecolor="#000000">
              <v:path arrowok="t"/>
            </v:shape>
            <v:shape style="position:absolute;left:1844;top:27;width:0;height:1524" coordorigin="1844,27" coordsize="0,1524" path="m1844,27l1844,1551e" filled="f" stroked="t" strokeweight="0.58pt" strokecolor="#000000">
              <v:path arrowok="t"/>
            </v:shape>
            <v:shape style="position:absolute;left:1848;top:1547;width:2772;height:0" coordorigin="1848,1547" coordsize="2772,0" path="m1848,1547l4621,1547e" filled="f" stroked="t" strokeweight="0.58004pt" strokecolor="#000000">
              <v:path arrowok="t"/>
            </v:shape>
            <v:shape style="position:absolute;left:4631;top:335;width:1289;height:0" coordorigin="4631,335" coordsize="1289,0" path="m4631,335l5919,335e" filled="f" stroked="t" strokeweight="0.57998pt" strokecolor="#000000">
              <v:path arrowok="t"/>
            </v:shape>
            <v:shape style="position:absolute;left:5929;top:335;width:1102;height:0" coordorigin="5929,335" coordsize="1102,0" path="m5929,335l7031,335e" filled="f" stroked="t" strokeweight="0.57998pt" strokecolor="#000000">
              <v:path arrowok="t"/>
            </v:shape>
            <v:shape style="position:absolute;left:7041;top:335;width:1104;height:0" coordorigin="7041,335" coordsize="1104,0" path="m7041,335l8145,335e" filled="f" stroked="t" strokeweight="0.57998pt" strokecolor="#000000">
              <v:path arrowok="t"/>
            </v:shape>
            <v:shape style="position:absolute;left:8154;top:335;width:1289;height:0" coordorigin="8154,335" coordsize="1289,0" path="m8154,335l9443,335e" filled="f" stroked="t" strokeweight="0.57998pt" strokecolor="#000000">
              <v:path arrowok="t"/>
            </v:shape>
            <v:shape style="position:absolute;left:9453;top:335;width:1025;height:0" coordorigin="9453,335" coordsize="1025,0" path="m9453,335l10478,335e" filled="f" stroked="t" strokeweight="0.57998pt" strokecolor="#000000">
              <v:path arrowok="t"/>
            </v:shape>
            <v:shape style="position:absolute;left:4626;top:27;width:0;height:1524" coordorigin="4626,27" coordsize="0,1524" path="m4626,27l4626,1551e" filled="f" stroked="t" strokeweight="0.58pt" strokecolor="#000000">
              <v:path arrowok="t"/>
            </v:shape>
            <v:shape style="position:absolute;left:4631;top:1547;width:1289;height:0" coordorigin="4631,1547" coordsize="1289,0" path="m4631,1547l5919,1547e" filled="f" stroked="t" strokeweight="0.58004pt" strokecolor="#000000">
              <v:path arrowok="t"/>
            </v:shape>
            <v:shape style="position:absolute;left:5924;top:330;width:0;height:1222" coordorigin="5924,330" coordsize="0,1222" path="m5924,330l5924,1551e" filled="f" stroked="t" strokeweight="0.57998pt" strokecolor="#000000">
              <v:path arrowok="t"/>
            </v:shape>
            <v:shape style="position:absolute;left:5929;top:1547;width:1102;height:0" coordorigin="5929,1547" coordsize="1102,0" path="m5929,1547l7031,1547e" filled="f" stroked="t" strokeweight="0.58004pt" strokecolor="#000000">
              <v:path arrowok="t"/>
            </v:shape>
            <v:shape style="position:absolute;left:7036;top:330;width:0;height:1222" coordorigin="7036,330" coordsize="0,1222" path="m7036,330l7036,1551e" filled="f" stroked="t" strokeweight="0.58001pt" strokecolor="#000000">
              <v:path arrowok="t"/>
            </v:shape>
            <v:shape style="position:absolute;left:7041;top:1547;width:1104;height:0" coordorigin="7041,1547" coordsize="1104,0" path="m7041,1547l8145,1547e" filled="f" stroked="t" strokeweight="0.58004pt" strokecolor="#000000">
              <v:path arrowok="t"/>
            </v:shape>
            <v:shape style="position:absolute;left:8149;top:330;width:0;height:1222" coordorigin="8149,330" coordsize="0,1222" path="m8149,330l8149,1551e" filled="f" stroked="t" strokeweight="0.58001pt" strokecolor="#000000">
              <v:path arrowok="t"/>
            </v:shape>
            <v:shape style="position:absolute;left:8154;top:1547;width:1289;height:0" coordorigin="8154,1547" coordsize="1289,0" path="m8154,1547l9443,1547e" filled="f" stroked="t" strokeweight="0.58004pt" strokecolor="#000000">
              <v:path arrowok="t"/>
            </v:shape>
            <v:shape style="position:absolute;left:9448;top:330;width:0;height:1222" coordorigin="9448,330" coordsize="0,1222" path="m9448,330l9448,1551e" filled="f" stroked="t" strokeweight="0.58001pt" strokecolor="#000000">
              <v:path arrowok="t"/>
            </v:shape>
            <v:shape style="position:absolute;left:9453;top:1547;width:1025;height:0" coordorigin="9453,1547" coordsize="1025,0" path="m9453,1547l10478,1547e" filled="f" stroked="t" strokeweight="0.58004pt" strokecolor="#000000">
              <v:path arrowok="t"/>
            </v:shape>
            <v:shape style="position:absolute;left:10483;top:27;width:0;height:1524" coordorigin="10483,27" coordsize="0,1524" path="m10483,27l10483,1551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4"/>
          <w:szCs w:val="24"/>
        </w:rPr>
        <w:t>Alap-</w:t>
      </w:r>
      <w:r>
        <w:rPr>
          <w:rFonts w:cs="Times New Roman" w:hAnsi="Times New Roman" w:eastAsia="Times New Roman" w:ascii="Times New Roman"/>
          <w:sz w:val="24"/>
          <w:szCs w:val="24"/>
        </w:rPr>
        <w:t> adatok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2077" w:right="2697"/>
      </w:pPr>
      <w:r>
        <w:br w:type="column"/>
      </w:r>
      <w:r>
        <w:rPr>
          <w:rFonts w:cs="Times New Roman" w:hAnsi="Times New Roman" w:eastAsia="Times New Roman" w:ascii="Times New Roman"/>
          <w:sz w:val="24"/>
          <w:szCs w:val="24"/>
        </w:rPr>
        <w:t>Hónap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 w:lineRule="exact" w:line="260"/>
        <w:sectPr>
          <w:type w:val="continuous"/>
          <w:pgSz w:w="11920" w:h="16840"/>
          <w:pgMar w:top="1320" w:bottom="280" w:left="1300" w:right="1300"/>
          <w:cols w:num="2" w:equalWidth="off">
            <w:col w:w="2252" w:space="1565"/>
            <w:col w:w="5503"/>
          </w:cols>
        </w:sectPr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IV.                V.              VI.              VII.            VIII.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652"/>
      </w:pPr>
      <w:r>
        <w:rPr>
          <w:rFonts w:cs="Times New Roman" w:hAnsi="Times New Roman" w:eastAsia="Times New Roman" w:ascii="Times New Roman"/>
          <w:sz w:val="24"/>
          <w:szCs w:val="24"/>
        </w:rPr>
        <w:t>ETP (mm)                                    75               115             144              181             175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/>
        <w:ind w:left="652"/>
      </w:pPr>
      <w:r>
        <w:rPr>
          <w:rFonts w:cs="Times New Roman" w:hAnsi="Times New Roman" w:eastAsia="Times New Roman" w:ascii="Times New Roman"/>
          <w:sz w:val="24"/>
          <w:szCs w:val="24"/>
        </w:rPr>
        <w:t>K tényező                                     </w:t>
      </w:r>
      <w:r>
        <w:rPr>
          <w:rFonts w:cs="Times New Roman" w:hAnsi="Times New Roman" w:eastAsia="Times New Roman" w:ascii="Times New Roman"/>
          <w:sz w:val="24"/>
          <w:szCs w:val="24"/>
        </w:rPr>
        <w:t>0,5               0,6              0,7               0,8              0,8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652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Csapadék (mm)                            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28                42               70                56               38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44"/>
      </w:pPr>
      <w:r>
        <w:rPr>
          <w:rFonts w:cs="Times New Roman" w:hAnsi="Times New Roman" w:eastAsia="Times New Roman" w:ascii="Times New Roman"/>
          <w:sz w:val="24"/>
          <w:szCs w:val="24"/>
        </w:rPr>
        <w:t>A   tala</w:t>
      </w:r>
      <w:r>
        <w:rPr>
          <w:rFonts w:cs="Times New Roman" w:hAnsi="Times New Roman" w:eastAsia="Times New Roman" w:ascii="Times New Roman"/>
          <w:sz w:val="24"/>
          <w:szCs w:val="24"/>
        </w:rPr>
        <w:t>j   hasznos   vízkészlete   130   mm,   az   induló   vízkészlet   120   mm   az   1   m</w:t>
      </w:r>
      <w:r>
        <w:rPr>
          <w:rFonts w:cs="Times New Roman" w:hAnsi="Times New Roman" w:eastAsia="Times New Roman" w:ascii="Times New Roman"/>
          <w:sz w:val="24"/>
          <w:szCs w:val="24"/>
        </w:rPr>
        <w:t>-es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4"/>
      </w:pPr>
      <w:r>
        <w:rPr>
          <w:rFonts w:cs="Times New Roman" w:hAnsi="Times New Roman" w:eastAsia="Times New Roman" w:ascii="Times New Roman"/>
          <w:sz w:val="24"/>
          <w:szCs w:val="24"/>
        </w:rPr>
        <w:t>gyökérzónában, az öntözővíz hasznosulásának hatásfoka 80 %</w:t>
      </w:r>
      <w:r>
        <w:rPr>
          <w:rFonts w:cs="Times New Roman" w:hAnsi="Times New Roman" w:eastAsia="Times New Roman" w:ascii="Times New Roman"/>
          <w:sz w:val="24"/>
          <w:szCs w:val="24"/>
        </w:rPr>
        <w:t>-os.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4"/>
      </w:pPr>
      <w:r>
        <w:rPr>
          <w:rFonts w:cs="Times New Roman" w:hAnsi="Times New Roman" w:eastAsia="Times New Roman" w:ascii="Times New Roman"/>
          <w:sz w:val="24"/>
          <w:szCs w:val="24"/>
        </w:rPr>
        <w:t>Számítsa  ki  a  kukorica  öntözővíz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szükségletét  vízkapacitásig  mm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ben,  valamint  a  víz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4"/>
      </w:pPr>
      <w:r>
        <w:rPr>
          <w:rFonts w:cs="Times New Roman" w:hAnsi="Times New Roman" w:eastAsia="Times New Roman" w:ascii="Times New Roman"/>
          <w:sz w:val="24"/>
          <w:szCs w:val="24"/>
        </w:rPr>
        <w:t>levegő arányt, ha a talaj vízkapacitása 28,2 tömeg %, tényleges víztartalma 17,0 tömeg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exact" w:line="260"/>
        <w:ind w:left="544" w:right="75"/>
      </w:pPr>
      <w:r>
        <w:rPr>
          <w:rFonts w:cs="Times New Roman" w:hAnsi="Times New Roman" w:eastAsia="Times New Roman" w:ascii="Times New Roman"/>
          <w:sz w:val="24"/>
          <w:szCs w:val="24"/>
        </w:rPr>
        <w:t>%,  térfogat  tömeg  1,31  kg/dm</w:t>
      </w:r>
      <w:r>
        <w:rPr>
          <w:rFonts w:cs="Times New Roman" w:hAnsi="Times New Roman" w:eastAsia="Times New Roman" w:ascii="Times New Roman"/>
          <w:position w:val="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,  fajlagos  tömege  2,62  kg/dm</w:t>
      </w:r>
      <w:r>
        <w:rPr>
          <w:rFonts w:cs="Times New Roman" w:hAnsi="Times New Roman" w:eastAsia="Times New Roman" w:ascii="Times New Roman"/>
          <w:position w:val="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,  és  a  beöntözni  kívánt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talajréteg vastagsága 40 cm!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sz w:val="24"/>
          <w:szCs w:val="24"/>
        </w:rPr>
        <w:t>6.    </w:t>
      </w:r>
      <w:r>
        <w:rPr>
          <w:rFonts w:cs="Times New Roman" w:hAnsi="Times New Roman" w:eastAsia="Times New Roman" w:ascii="Times New Roman"/>
          <w:sz w:val="24"/>
          <w:szCs w:val="24"/>
        </w:rPr>
        <w:t>Almatermesztés  környezeti  feltételei,  termőtájak  és  környezetkímélő  növényvédelme.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exact" w:line="260"/>
        <w:ind w:left="544" w:right="82"/>
        <w:sectPr>
          <w:type w:val="continuous"/>
          <w:pgSz w:w="11920" w:h="16840"/>
          <w:pgMar w:top="1320" w:bottom="280" w:left="1300" w:right="1300"/>
        </w:sectPr>
      </w:pPr>
      <w:r>
        <w:rPr>
          <w:rFonts w:cs="Times New Roman" w:hAnsi="Times New Roman" w:eastAsia="Times New Roman" w:ascii="Times New Roman"/>
          <w:sz w:val="24"/>
          <w:szCs w:val="24"/>
        </w:rPr>
        <w:t>Végezze  el  az  alma  őszi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téli  metszését!  Mutassa  és  nevezze  meg  az  almatermésűek</w:t>
      </w:r>
      <w:r>
        <w:rPr>
          <w:rFonts w:cs="Times New Roman" w:hAnsi="Times New Roman" w:eastAsia="Times New Roman" w:ascii="Times New Roman"/>
          <w:sz w:val="24"/>
          <w:szCs w:val="24"/>
        </w:rPr>
        <w:t> termőelemeit!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sz w:val="24"/>
          <w:szCs w:val="24"/>
        </w:rPr>
        <w:t>7.    </w:t>
      </w:r>
      <w:r>
        <w:rPr>
          <w:rFonts w:cs="Times New Roman" w:hAnsi="Times New Roman" w:eastAsia="Times New Roman" w:ascii="Times New Roman"/>
          <w:sz w:val="24"/>
          <w:szCs w:val="24"/>
        </w:rPr>
        <w:t>Kajszibarack környezeti igénye, integrált termesztése, gutaütés elleni védekezés.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40" w:val="left"/>
        </w:tabs>
        <w:jc w:val="both"/>
        <w:ind w:left="544" w:right="76" w:hanging="427"/>
      </w:pPr>
      <w:r>
        <w:rPr>
          <w:rFonts w:cs="Times New Roman" w:hAnsi="Times New Roman" w:eastAsia="Times New Roman" w:ascii="Times New Roman"/>
          <w:sz w:val="24"/>
          <w:szCs w:val="24"/>
        </w:rPr>
        <w:t>8.</w:t>
        <w:tab/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Ápolási munkák és a fajtahasználat szerepe az integrált szőlőtermesztésben.  Végezze el</w:t>
      </w:r>
      <w:r>
        <w:rPr>
          <w:rFonts w:cs="Times New Roman" w:hAnsi="Times New Roman" w:eastAsia="Times New Roman" w:ascii="Times New Roman"/>
          <w:sz w:val="24"/>
          <w:szCs w:val="24"/>
        </w:rPr>
        <w:t> az  ős</w:t>
      </w:r>
      <w:r>
        <w:rPr>
          <w:rFonts w:cs="Times New Roman" w:hAnsi="Times New Roman" w:eastAsia="Times New Roman" w:ascii="Times New Roman"/>
          <w:sz w:val="24"/>
          <w:szCs w:val="24"/>
        </w:rPr>
        <w:t>zi-</w:t>
      </w:r>
      <w:r>
        <w:rPr>
          <w:rFonts w:cs="Times New Roman" w:hAnsi="Times New Roman" w:eastAsia="Times New Roman" w:ascii="Times New Roman"/>
          <w:sz w:val="24"/>
          <w:szCs w:val="24"/>
        </w:rPr>
        <w:t>téli  metszést  ernyő  művelésű  és  Moser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kordonos  művelésű  szőlőben!  Mutassa</w:t>
      </w:r>
      <w:r>
        <w:rPr>
          <w:rFonts w:cs="Times New Roman" w:hAnsi="Times New Roman" w:eastAsia="Times New Roman" w:ascii="Times New Roman"/>
          <w:sz w:val="24"/>
          <w:szCs w:val="24"/>
        </w:rPr>
        <w:t> meg a szőlőtőke részeit!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76" w:right="143" w:hanging="360"/>
      </w:pPr>
      <w:r>
        <w:rPr>
          <w:rFonts w:cs="Times New Roman" w:hAnsi="Times New Roman" w:eastAsia="Times New Roman" w:ascii="Times New Roman"/>
          <w:sz w:val="24"/>
          <w:szCs w:val="24"/>
        </w:rPr>
        <w:t>9.   </w:t>
      </w:r>
      <w:r>
        <w:rPr>
          <w:rFonts w:cs="Times New Roman" w:hAnsi="Times New Roman" w:eastAsia="Times New Roman" w:ascii="Times New Roman"/>
          <w:sz w:val="24"/>
          <w:szCs w:val="24"/>
        </w:rPr>
        <w:t>A szarvasmarha szaporítása (alkalmasság tenyésztésre, tenyészérettség, ivari ciklus,</w:t>
      </w:r>
      <w:r>
        <w:rPr>
          <w:rFonts w:cs="Times New Roman" w:hAnsi="Times New Roman" w:eastAsia="Times New Roman" w:ascii="Times New Roman"/>
          <w:sz w:val="24"/>
          <w:szCs w:val="24"/>
        </w:rPr>
        <w:t> ivarzás észlelése, mesterséges termékenyítés jelentősége, vemhességi idő, ellés lefolyása).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76" w:right="75" w:hanging="360"/>
      </w:pPr>
      <w:r>
        <w:rPr>
          <w:rFonts w:cs="Times New Roman" w:hAnsi="Times New Roman" w:eastAsia="Times New Roman" w:ascii="Times New Roman"/>
          <w:sz w:val="24"/>
          <w:szCs w:val="24"/>
        </w:rPr>
        <w:t>10. A </w:t>
      </w:r>
      <w:r>
        <w:rPr>
          <w:rFonts w:cs="Times New Roman" w:hAnsi="Times New Roman" w:eastAsia="Times New Roman" w:ascii="Times New Roman"/>
          <w:sz w:val="24"/>
          <w:szCs w:val="24"/>
        </w:rPr>
        <w:t>tehenek nagyüzemi gépi fejése (kiemelten: szennyvíz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és hulladékképződés), a kifejt tej</w:t>
      </w:r>
      <w:r>
        <w:rPr>
          <w:rFonts w:cs="Times New Roman" w:hAnsi="Times New Roman" w:eastAsia="Times New Roman" w:ascii="Times New Roman"/>
          <w:sz w:val="24"/>
          <w:szCs w:val="24"/>
        </w:rPr>
        <w:t> minősége és kezelése.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sz w:val="24"/>
          <w:szCs w:val="24"/>
        </w:rPr>
        <w:t>11. Ismertesse a </w:t>
      </w:r>
      <w:r>
        <w:rPr>
          <w:rFonts w:cs="Times New Roman" w:hAnsi="Times New Roman" w:eastAsia="Times New Roman" w:ascii="Times New Roman"/>
          <w:sz w:val="24"/>
          <w:szCs w:val="24"/>
        </w:rPr>
        <w:t>Regent Saturn 35 CX függesztett váltvaforgató </w:t>
      </w:r>
      <w:r>
        <w:rPr>
          <w:rFonts w:cs="Times New Roman" w:hAnsi="Times New Roman" w:eastAsia="Times New Roman" w:ascii="Times New Roman"/>
          <w:sz w:val="24"/>
          <w:szCs w:val="24"/>
        </w:rPr>
        <w:t>ek</w:t>
      </w:r>
      <w:r>
        <w:rPr>
          <w:rFonts w:cs="Times New Roman" w:hAnsi="Times New Roman" w:eastAsia="Times New Roman" w:ascii="Times New Roman"/>
          <w:sz w:val="24"/>
          <w:szCs w:val="24"/>
        </w:rPr>
        <w:t>e fő részeit és működését.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4" w:right="880"/>
      </w:pPr>
      <w:r>
        <w:rPr>
          <w:rFonts w:cs="Times New Roman" w:hAnsi="Times New Roman" w:eastAsia="Times New Roman" w:ascii="Times New Roman"/>
          <w:sz w:val="24"/>
          <w:szCs w:val="24"/>
        </w:rPr>
        <w:t>Ismertesse az erőgéphez kapcsolás módját és műveleteit. Végezzen el a munkagép</w:t>
      </w:r>
      <w:r>
        <w:rPr>
          <w:rFonts w:cs="Times New Roman" w:hAnsi="Times New Roman" w:eastAsia="Times New Roman" w:ascii="Times New Roman"/>
          <w:sz w:val="24"/>
          <w:szCs w:val="24"/>
        </w:rPr>
        <w:t> beállítását, ha a szántás mélysége a=25 cm</w:t>
      </w:r>
      <w:r>
        <w:rPr>
          <w:rFonts w:cs="Times New Roman" w:hAnsi="Times New Roman" w:eastAsia="Times New Roman" w:ascii="Times New Roman"/>
          <w:sz w:val="24"/>
          <w:szCs w:val="24"/>
        </w:rPr>
        <w:t>!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74"/>
      </w:pPr>
      <w:r>
        <w:rPr>
          <w:rFonts w:cs="Times New Roman" w:hAnsi="Times New Roman" w:eastAsia="Times New Roman" w:ascii="Times New Roman"/>
          <w:sz w:val="24"/>
          <w:szCs w:val="24"/>
        </w:rPr>
        <w:t>Ismertesse a szántási módokat!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44" w:right="76" w:hanging="427"/>
      </w:pPr>
      <w:r>
        <w:rPr>
          <w:rFonts w:cs="Times New Roman" w:hAnsi="Times New Roman" w:eastAsia="Times New Roman" w:ascii="Times New Roman"/>
          <w:sz w:val="24"/>
          <w:szCs w:val="24"/>
        </w:rPr>
        <w:t>12.  </w:t>
      </w:r>
      <w:r>
        <w:rPr>
          <w:rFonts w:cs="Times New Roman" w:hAnsi="Times New Roman" w:eastAsia="Times New Roman" w:ascii="Times New Roman"/>
          <w:sz w:val="24"/>
          <w:szCs w:val="24"/>
        </w:rPr>
        <w:t>Helyezze  üzembe  a  Lely  függesztett  műtrágyaszóró  gépet.  </w:t>
      </w:r>
      <w:r>
        <w:rPr>
          <w:rFonts w:cs="Times New Roman" w:hAnsi="Times New Roman" w:eastAsia="Times New Roman" w:ascii="Times New Roman"/>
          <w:sz w:val="24"/>
          <w:szCs w:val="24"/>
        </w:rPr>
        <w:t>Ismertesse  a  </w:t>
      </w:r>
      <w:r>
        <w:rPr>
          <w:rFonts w:cs="Times New Roman" w:hAnsi="Times New Roman" w:eastAsia="Times New Roman" w:ascii="Times New Roman"/>
          <w:sz w:val="24"/>
          <w:szCs w:val="24"/>
        </w:rPr>
        <w:t>gép  működési</w:t>
      </w:r>
      <w:r>
        <w:rPr>
          <w:rFonts w:cs="Times New Roman" w:hAnsi="Times New Roman" w:eastAsia="Times New Roman" w:ascii="Times New Roman"/>
          <w:sz w:val="24"/>
          <w:szCs w:val="24"/>
        </w:rPr>
        <w:t> elvét.  Állítsa  be  táblázat  segítségével  200  kg/ha  közepes  szemcseméretű  műtrágya</w:t>
      </w:r>
      <w:r>
        <w:rPr>
          <w:rFonts w:cs="Times New Roman" w:hAnsi="Times New Roman" w:eastAsia="Times New Roman" w:ascii="Times New Roman"/>
          <w:sz w:val="24"/>
          <w:szCs w:val="24"/>
        </w:rPr>
        <w:t> kiszórására.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4" w:right="80"/>
      </w:pPr>
      <w:r>
        <w:rPr>
          <w:rFonts w:cs="Times New Roman" w:hAnsi="Times New Roman" w:eastAsia="Times New Roman" w:ascii="Times New Roman"/>
          <w:sz w:val="24"/>
          <w:szCs w:val="24"/>
        </w:rPr>
        <w:t>Határozza   meg   táblázatból   a   terepviszonyok   figyelembevételével   az   üzemeltetési</w:t>
      </w:r>
      <w:r>
        <w:rPr>
          <w:rFonts w:cs="Times New Roman" w:hAnsi="Times New Roman" w:eastAsia="Times New Roman" w:ascii="Times New Roman"/>
          <w:sz w:val="24"/>
          <w:szCs w:val="24"/>
        </w:rPr>
        <w:t> paramétereket.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4"/>
      </w:pPr>
      <w:r>
        <w:rPr>
          <w:rFonts w:cs="Times New Roman" w:hAnsi="Times New Roman" w:eastAsia="Times New Roman" w:ascii="Times New Roman"/>
          <w:sz w:val="24"/>
          <w:szCs w:val="24"/>
        </w:rPr>
        <w:t>Ismertesse a gép próbaszórását és karbantartási műv</w:t>
      </w:r>
      <w:r>
        <w:rPr>
          <w:rFonts w:cs="Times New Roman" w:hAnsi="Times New Roman" w:eastAsia="Times New Roman" w:ascii="Times New Roman"/>
          <w:sz w:val="24"/>
          <w:szCs w:val="24"/>
        </w:rPr>
        <w:t>eleteit!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35"/>
        <w:ind w:left="474" w:right="72" w:hanging="358"/>
      </w:pPr>
      <w:r>
        <w:rPr>
          <w:rFonts w:cs="Times New Roman" w:hAnsi="Times New Roman" w:eastAsia="Times New Roman" w:ascii="Times New Roman"/>
          <w:sz w:val="24"/>
          <w:szCs w:val="24"/>
        </w:rPr>
        <w:t>13.  Ismertesse  a  </w:t>
      </w:r>
      <w:r>
        <w:rPr>
          <w:rFonts w:cs="Times New Roman" w:hAnsi="Times New Roman" w:eastAsia="Times New Roman" w:ascii="Times New Roman"/>
          <w:sz w:val="24"/>
          <w:szCs w:val="24"/>
        </w:rPr>
        <w:t>HARDI  Twin  Stream  légzsákos  permetezőgép  működését  és  végezze  el</w:t>
      </w:r>
      <w:r>
        <w:rPr>
          <w:rFonts w:cs="Times New Roman" w:hAnsi="Times New Roman" w:eastAsia="Times New Roman" w:ascii="Times New Roman"/>
          <w:sz w:val="24"/>
          <w:szCs w:val="24"/>
        </w:rPr>
        <w:t> beállítását táblázat segítségével, ha őszi búzánál levélgombák elleni permetezést végez és</w:t>
      </w:r>
      <w:r>
        <w:rPr>
          <w:rFonts w:cs="Times New Roman" w:hAnsi="Times New Roman" w:eastAsia="Times New Roman" w:ascii="Times New Roman"/>
          <w:sz w:val="24"/>
          <w:szCs w:val="24"/>
        </w:rPr>
        <w:t> az  alkalmazott  dózis  100  </w:t>
      </w:r>
      <w:r>
        <w:rPr>
          <w:rFonts w:cs="Times New Roman" w:hAnsi="Times New Roman" w:eastAsia="Times New Roman" w:ascii="Times New Roman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position w:val="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/ha.  Ismertesse  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a  légrásegítés  beállításának  elveit  és  a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 gépcsoport mozgásmódját a táblán.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74" w:right="76" w:hanging="358"/>
      </w:pPr>
      <w:r>
        <w:rPr>
          <w:rFonts w:cs="Times New Roman" w:hAnsi="Times New Roman" w:eastAsia="Times New Roman" w:ascii="Times New Roman"/>
          <w:sz w:val="24"/>
          <w:szCs w:val="24"/>
        </w:rPr>
        <w:t>14. </w:t>
      </w:r>
      <w:r>
        <w:rPr>
          <w:rFonts w:cs="Times New Roman" w:hAnsi="Times New Roman" w:eastAsia="Times New Roman" w:ascii="Times New Roman"/>
          <w:sz w:val="24"/>
          <w:szCs w:val="24"/>
        </w:rPr>
        <w:t>Ismertesse  az  Accord  Optima  vetőgép  működési  elvét,  táblázat  segítségével  állítsa  be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kukoric</w:t>
      </w:r>
      <w:r>
        <w:rPr>
          <w:rFonts w:cs="Times New Roman" w:hAnsi="Times New Roman" w:eastAsia="Times New Roman" w:ascii="Times New Roman"/>
          <w:sz w:val="24"/>
          <w:szCs w:val="24"/>
        </w:rPr>
        <w:t>a   vetésére,   ha   a   tervezett   tőtávolság   20   cm.   Ismertesse   a   vetésminőségi</w:t>
      </w:r>
      <w:r>
        <w:rPr>
          <w:rFonts w:cs="Times New Roman" w:hAnsi="Times New Roman" w:eastAsia="Times New Roman" w:ascii="Times New Roman"/>
          <w:sz w:val="24"/>
          <w:szCs w:val="24"/>
        </w:rPr>
        <w:t> paraméterek ellenőrzési módját, és a vetőgép mozgásmódját.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74" w:right="75" w:hanging="358"/>
      </w:pPr>
      <w:r>
        <w:rPr>
          <w:rFonts w:cs="Times New Roman" w:hAnsi="Times New Roman" w:eastAsia="Times New Roman" w:ascii="Times New Roman"/>
          <w:sz w:val="24"/>
          <w:szCs w:val="24"/>
        </w:rPr>
        <w:t>15. Ismertesse  a  </w:t>
      </w:r>
      <w:r>
        <w:rPr>
          <w:rFonts w:cs="Times New Roman" w:hAnsi="Times New Roman" w:eastAsia="Times New Roman" w:ascii="Times New Roman"/>
          <w:sz w:val="24"/>
          <w:szCs w:val="24"/>
        </w:rPr>
        <w:t>CD  kombájn  működési  elvét,  átszerelését  és  táblázat  segítségével  történő</w:t>
      </w:r>
      <w:r>
        <w:rPr>
          <w:rFonts w:cs="Times New Roman" w:hAnsi="Times New Roman" w:eastAsia="Times New Roman" w:ascii="Times New Roman"/>
          <w:sz w:val="24"/>
          <w:szCs w:val="24"/>
        </w:rPr>
        <w:t> beállítását  kukorica  betakarítására,  ha  OROS  csőtörő  adaptert  használ!  </w:t>
      </w:r>
      <w:r>
        <w:rPr>
          <w:rFonts w:cs="Times New Roman" w:hAnsi="Times New Roman" w:eastAsia="Times New Roman" w:ascii="Times New Roman"/>
          <w:sz w:val="24"/>
          <w:szCs w:val="24"/>
        </w:rPr>
        <w:t>Ismertesse  a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kombájn mozgásmódját és a gép idény utáni karbantartási művel</w:t>
      </w:r>
      <w:r>
        <w:rPr>
          <w:rFonts w:cs="Times New Roman" w:hAnsi="Times New Roman" w:eastAsia="Times New Roman" w:ascii="Times New Roman"/>
          <w:sz w:val="24"/>
          <w:szCs w:val="24"/>
        </w:rPr>
        <w:t>eteit!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74" w:right="78" w:hanging="358"/>
      </w:pPr>
      <w:r>
        <w:rPr>
          <w:rFonts w:cs="Times New Roman" w:hAnsi="Times New Roman" w:eastAsia="Times New Roman" w:ascii="Times New Roman"/>
          <w:sz w:val="24"/>
          <w:szCs w:val="24"/>
        </w:rPr>
        <w:t>16. </w:t>
      </w:r>
      <w:r>
        <w:rPr>
          <w:rFonts w:cs="Times New Roman" w:hAnsi="Times New Roman" w:eastAsia="Times New Roman" w:ascii="Times New Roman"/>
          <w:sz w:val="24"/>
          <w:szCs w:val="24"/>
        </w:rPr>
        <w:t>Ismertesse hazánk legfontosabb talajtípusait, röviden jellemezze azokat! Állapítsa meg a</w:t>
      </w:r>
      <w:r>
        <w:rPr>
          <w:rFonts w:cs="Times New Roman" w:hAnsi="Times New Roman" w:eastAsia="Times New Roman" w:ascii="Times New Roman"/>
          <w:sz w:val="24"/>
          <w:szCs w:val="24"/>
        </w:rPr>
        <w:t> talaj  mechanikai  összetételét  (fizikai  féleségét)  helyszíni  módszerrel,  és  jellemezze  az</w:t>
      </w:r>
      <w:r>
        <w:rPr>
          <w:rFonts w:cs="Times New Roman" w:hAnsi="Times New Roman" w:eastAsia="Times New Roman" w:ascii="Times New Roman"/>
          <w:sz w:val="24"/>
          <w:szCs w:val="24"/>
        </w:rPr>
        <w:t> ilyen talajok fizikai, vízgazdálkodási tulajdonságait!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74" w:right="82" w:hanging="358"/>
      </w:pPr>
      <w:r>
        <w:rPr>
          <w:rFonts w:cs="Times New Roman" w:hAnsi="Times New Roman" w:eastAsia="Times New Roman" w:ascii="Times New Roman"/>
          <w:sz w:val="24"/>
          <w:szCs w:val="24"/>
        </w:rPr>
        <w:t>18.  </w:t>
      </w:r>
      <w:r>
        <w:rPr>
          <w:rFonts w:cs="Times New Roman" w:hAnsi="Times New Roman" w:eastAsia="Times New Roman" w:ascii="Times New Roman"/>
          <w:sz w:val="24"/>
          <w:szCs w:val="24"/>
        </w:rPr>
        <w:t>A  következő  műtrágyák  és  talajjavító  anyagok  közül  válassza  ki  azokat,  amelyek</w:t>
      </w:r>
      <w:r>
        <w:rPr>
          <w:rFonts w:cs="Times New Roman" w:hAnsi="Times New Roman" w:eastAsia="Times New Roman" w:ascii="Times New Roman"/>
          <w:sz w:val="24"/>
          <w:szCs w:val="24"/>
        </w:rPr>
        <w:t> használata   savanyú   talajokon   ajánlott.   Választását   indokolja!   Mi   okozza   a   talajok</w:t>
      </w:r>
      <w:r>
        <w:rPr>
          <w:rFonts w:cs="Times New Roman" w:hAnsi="Times New Roman" w:eastAsia="Times New Roman" w:ascii="Times New Roman"/>
          <w:sz w:val="24"/>
          <w:szCs w:val="24"/>
        </w:rPr>
        <w:t> savanyodását?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rPr>
          <w:rFonts w:cs="Times New Roman" w:hAnsi="Times New Roman" w:eastAsia="Times New Roman" w:ascii="Times New Roman"/>
          <w:sz w:val="24"/>
          <w:szCs w:val="24"/>
        </w:rPr>
        <w:t>A következő hatóanyag mennyiségeket számítsa át műtrágyára!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4"/>
      </w:pPr>
      <w:r>
        <w:rPr>
          <w:rFonts w:cs="Times New Roman" w:hAnsi="Times New Roman" w:eastAsia="Times New Roman" w:ascii="Times New Roman"/>
          <w:sz w:val="24"/>
          <w:szCs w:val="24"/>
        </w:rPr>
        <w:t>50 kg N = ……………………… kg 34</w:t>
      </w:r>
      <w:r>
        <w:rPr>
          <w:rFonts w:cs="Times New Roman" w:hAnsi="Times New Roman" w:eastAsia="Times New Roman" w:ascii="Times New Roman"/>
          <w:sz w:val="24"/>
          <w:szCs w:val="24"/>
        </w:rPr>
        <w:t>%-</w:t>
      </w:r>
      <w:r>
        <w:rPr>
          <w:rFonts w:cs="Times New Roman" w:hAnsi="Times New Roman" w:eastAsia="Times New Roman" w:ascii="Times New Roman"/>
          <w:sz w:val="24"/>
          <w:szCs w:val="24"/>
        </w:rPr>
        <w:t>os Ammónium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nitrát,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24"/>
      </w:pPr>
      <w:r>
        <w:rPr>
          <w:rFonts w:cs="Times New Roman" w:hAnsi="Times New Roman" w:eastAsia="Times New Roman" w:ascii="Times New Roman"/>
          <w:sz w:val="24"/>
          <w:szCs w:val="24"/>
        </w:rPr>
        <w:t>100 kg P</w:t>
      </w:r>
      <w:r>
        <w:rPr>
          <w:rFonts w:cs="Times New Roman" w:hAnsi="Times New Roman" w:eastAsia="Times New Roman" w:ascii="Times New Roman"/>
          <w:position w:val="-2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position w:val="-2"/>
          <w:sz w:val="16"/>
          <w:szCs w:val="16"/>
        </w:rPr>
        <w:t>5  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= ……………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…….kg 18%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os Szuperfoszfát,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22"/>
        <w:sectPr>
          <w:pgSz w:w="11920" w:h="16840"/>
          <w:pgMar w:top="1560" w:bottom="280" w:left="1300" w:right="1300"/>
        </w:sectPr>
      </w:pPr>
      <w:r>
        <w:rPr>
          <w:rFonts w:cs="Times New Roman" w:hAnsi="Times New Roman" w:eastAsia="Times New Roman" w:ascii="Times New Roman"/>
          <w:sz w:val="24"/>
          <w:szCs w:val="24"/>
        </w:rPr>
        <w:t>70  g K</w:t>
      </w:r>
      <w:r>
        <w:rPr>
          <w:rFonts w:cs="Times New Roman" w:hAnsi="Times New Roman" w:eastAsia="Times New Roman" w:ascii="Times New Roman"/>
          <w:position w:val="-2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O =………………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……kg 60 %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os Kálium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  <w:t>-klorid.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9"/>
        <w:ind w:left="836"/>
      </w:pPr>
      <w:r>
        <w:rPr>
          <w:rFonts w:cs="Times New Roman" w:hAnsi="Times New Roman" w:eastAsia="Times New Roman" w:ascii="Times New Roman"/>
          <w:sz w:val="24"/>
          <w:szCs w:val="24"/>
        </w:rPr>
        <w:t>Mutassa be a műtrágyaszóró gép részeit és a beállítás lehetőségeit.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sz w:val="24"/>
          <w:szCs w:val="24"/>
        </w:rPr>
        <w:t>19. Mutassa be a fontosabb talajművelő eszközöket, ismertesse az eke része</w:t>
      </w:r>
      <w:r>
        <w:rPr>
          <w:rFonts w:cs="Times New Roman" w:hAnsi="Times New Roman" w:eastAsia="Times New Roman" w:ascii="Times New Roman"/>
          <w:sz w:val="24"/>
          <w:szCs w:val="24"/>
        </w:rPr>
        <w:t>it! Ismertesse az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4"/>
      </w:pPr>
      <w:r>
        <w:rPr>
          <w:rFonts w:cs="Times New Roman" w:hAnsi="Times New Roman" w:eastAsia="Times New Roman" w:ascii="Times New Roman"/>
          <w:sz w:val="24"/>
          <w:szCs w:val="24"/>
        </w:rPr>
        <w:t>őszi talajmunkákat! Végezzen szántásbírálatot!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44" w:right="77" w:hanging="427"/>
      </w:pPr>
      <w:r>
        <w:rPr>
          <w:rFonts w:cs="Times New Roman" w:hAnsi="Times New Roman" w:eastAsia="Times New Roman" w:ascii="Times New Roman"/>
          <w:sz w:val="24"/>
          <w:szCs w:val="24"/>
        </w:rPr>
        <w:t>20. </w:t>
      </w:r>
      <w:r>
        <w:rPr>
          <w:rFonts w:cs="Times New Roman" w:hAnsi="Times New Roman" w:eastAsia="Times New Roman" w:ascii="Times New Roman"/>
          <w:sz w:val="24"/>
          <w:szCs w:val="24"/>
        </w:rPr>
        <w:t>Mutassa be az őszi vetésű növények gyomnövényeit és fogalmazza meg az ellenük történő</w:t>
      </w:r>
      <w:r>
        <w:rPr>
          <w:rFonts w:cs="Times New Roman" w:hAnsi="Times New Roman" w:eastAsia="Times New Roman" w:ascii="Times New Roman"/>
          <w:sz w:val="24"/>
          <w:szCs w:val="24"/>
        </w:rPr>
        <w:t> védekezés   lehetőségeit!   Értékelje   az   őszi   vetésű   gabona   állományát!   Végezzen</w:t>
      </w:r>
      <w:r>
        <w:rPr>
          <w:rFonts w:cs="Times New Roman" w:hAnsi="Times New Roman" w:eastAsia="Times New Roman" w:ascii="Times New Roman"/>
          <w:sz w:val="24"/>
          <w:szCs w:val="24"/>
        </w:rPr>
        <w:t> gyomfelvételezést, valamint növényvédelmi bonitálást!</w:t>
      </w:r>
    </w:p>
    <w:sectPr>
      <w:pgSz w:w="11920" w:h="16840"/>
      <w:pgMar w:top="1320" w:bottom="280" w:left="1300" w:right="13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