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F5" w:rsidRDefault="009B2E7D" w:rsidP="009B2E7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E7D">
        <w:rPr>
          <w:rFonts w:ascii="Times New Roman" w:hAnsi="Times New Roman" w:cs="Times New Roman"/>
          <w:b/>
          <w:sz w:val="28"/>
          <w:szCs w:val="28"/>
        </w:rPr>
        <w:t>A PEDAGÓGIAI GONDOLKODÁS FEJLŐDÉSE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47F2" w:rsidRDefault="007D47F2" w:rsidP="009B2E7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Előadó: Tóthné Lipták Erzsébet</w:t>
      </w:r>
    </w:p>
    <w:p w:rsidR="009B2E7D" w:rsidRDefault="009B2E7D" w:rsidP="009B2E7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Tematika </w:t>
      </w:r>
    </w:p>
    <w:p w:rsidR="009B2E7D" w:rsidRPr="00B37313" w:rsidRDefault="009B2E7D" w:rsidP="009B2E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7313">
        <w:rPr>
          <w:rFonts w:ascii="Times New Roman" w:hAnsi="Times New Roman" w:cs="Times New Roman"/>
          <w:sz w:val="24"/>
          <w:szCs w:val="24"/>
          <w:u w:val="single"/>
        </w:rPr>
        <w:t>2019. április 12. 15:00 – 20:</w:t>
      </w:r>
      <w:proofErr w:type="gramStart"/>
      <w:r w:rsidRPr="00B37313">
        <w:rPr>
          <w:rFonts w:ascii="Times New Roman" w:hAnsi="Times New Roman" w:cs="Times New Roman"/>
          <w:sz w:val="24"/>
          <w:szCs w:val="24"/>
          <w:u w:val="single"/>
        </w:rPr>
        <w:t xml:space="preserve">00 </w:t>
      </w:r>
      <w:r w:rsidR="009876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7313">
        <w:rPr>
          <w:rFonts w:ascii="Times New Roman" w:hAnsi="Times New Roman" w:cs="Times New Roman"/>
          <w:sz w:val="24"/>
          <w:szCs w:val="24"/>
          <w:u w:val="single"/>
        </w:rPr>
        <w:t xml:space="preserve"> 107.</w:t>
      </w:r>
      <w:proofErr w:type="gramEnd"/>
      <w:r w:rsidRPr="00B37313">
        <w:rPr>
          <w:rFonts w:ascii="Times New Roman" w:hAnsi="Times New Roman" w:cs="Times New Roman"/>
          <w:sz w:val="24"/>
          <w:szCs w:val="24"/>
          <w:u w:val="single"/>
        </w:rPr>
        <w:t xml:space="preserve"> terem</w:t>
      </w:r>
    </w:p>
    <w:p w:rsidR="009B2E7D" w:rsidRDefault="009B2E7D" w:rsidP="009B2E7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E7D">
        <w:rPr>
          <w:rFonts w:ascii="Times New Roman" w:hAnsi="Times New Roman" w:cs="Times New Roman"/>
          <w:b/>
          <w:sz w:val="24"/>
          <w:szCs w:val="24"/>
        </w:rPr>
        <w:t>1. Az ókori görög nevelés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2E7D" w:rsidRDefault="009B2E7D" w:rsidP="009B2E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Szókratész, Platón, Arisztotelész pedagógiai nézetei</w:t>
      </w:r>
      <w:r w:rsidR="00694CEF">
        <w:rPr>
          <w:rFonts w:ascii="Times New Roman" w:hAnsi="Times New Roman" w:cs="Times New Roman"/>
          <w:sz w:val="24"/>
          <w:szCs w:val="24"/>
        </w:rPr>
        <w:t>.</w:t>
      </w:r>
    </w:p>
    <w:p w:rsidR="009B2E7D" w:rsidRDefault="009B2E7D" w:rsidP="009B2E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E7D">
        <w:rPr>
          <w:rFonts w:ascii="Times New Roman" w:hAnsi="Times New Roman" w:cs="Times New Roman"/>
          <w:b/>
          <w:sz w:val="24"/>
          <w:szCs w:val="24"/>
        </w:rPr>
        <w:t>2. A középkori keresztény nevelés eszményei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2E7D" w:rsidRDefault="009B2E7D" w:rsidP="009B2E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Szent Ágoston, Aquinói Szent Tamás nevelési elvei</w:t>
      </w:r>
      <w:r w:rsidR="00694CEF">
        <w:rPr>
          <w:rFonts w:ascii="Times New Roman" w:hAnsi="Times New Roman" w:cs="Times New Roman"/>
          <w:sz w:val="24"/>
          <w:szCs w:val="24"/>
        </w:rPr>
        <w:t>.</w:t>
      </w:r>
    </w:p>
    <w:p w:rsidR="009B2E7D" w:rsidRDefault="009B2E7D" w:rsidP="009B2E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31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37313" w:rsidRPr="00B37313">
        <w:rPr>
          <w:rFonts w:ascii="Times New Roman" w:hAnsi="Times New Roman" w:cs="Times New Roman"/>
          <w:b/>
          <w:sz w:val="24"/>
          <w:szCs w:val="24"/>
        </w:rPr>
        <w:t>A reneszánsz nevelés eszményei</w:t>
      </w:r>
      <w:r w:rsidR="00B373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7313" w:rsidRDefault="00B37313" w:rsidP="009B2E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Rabelais, Rotterdami Erasmus nevelési koncepciója</w:t>
      </w:r>
      <w:r w:rsidR="00694CEF">
        <w:rPr>
          <w:rFonts w:ascii="Times New Roman" w:hAnsi="Times New Roman" w:cs="Times New Roman"/>
          <w:sz w:val="24"/>
          <w:szCs w:val="24"/>
        </w:rPr>
        <w:t>.</w:t>
      </w:r>
    </w:p>
    <w:p w:rsidR="00B37313" w:rsidRDefault="00B37313" w:rsidP="009B2E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313" w:rsidRDefault="00B37313" w:rsidP="009B2E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7313">
        <w:rPr>
          <w:rFonts w:ascii="Times New Roman" w:hAnsi="Times New Roman" w:cs="Times New Roman"/>
          <w:sz w:val="24"/>
          <w:szCs w:val="24"/>
          <w:u w:val="single"/>
        </w:rPr>
        <w:t>2019. április 13. 9:00 – 17:</w:t>
      </w:r>
      <w:proofErr w:type="gramStart"/>
      <w:r w:rsidRPr="00B37313">
        <w:rPr>
          <w:rFonts w:ascii="Times New Roman" w:hAnsi="Times New Roman" w:cs="Times New Roman"/>
          <w:sz w:val="24"/>
          <w:szCs w:val="24"/>
          <w:u w:val="single"/>
        </w:rPr>
        <w:t xml:space="preserve">00 </w:t>
      </w:r>
      <w:r w:rsidR="009876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7313">
        <w:rPr>
          <w:rFonts w:ascii="Times New Roman" w:hAnsi="Times New Roman" w:cs="Times New Roman"/>
          <w:sz w:val="24"/>
          <w:szCs w:val="24"/>
          <w:u w:val="single"/>
        </w:rPr>
        <w:t xml:space="preserve"> 107.</w:t>
      </w:r>
      <w:proofErr w:type="gramEnd"/>
      <w:r w:rsidRPr="00B37313">
        <w:rPr>
          <w:rFonts w:ascii="Times New Roman" w:hAnsi="Times New Roman" w:cs="Times New Roman"/>
          <w:sz w:val="24"/>
          <w:szCs w:val="24"/>
          <w:u w:val="single"/>
        </w:rPr>
        <w:t xml:space="preserve"> terem</w:t>
      </w:r>
    </w:p>
    <w:p w:rsidR="00B37313" w:rsidRDefault="00B37313" w:rsidP="009B2E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313">
        <w:rPr>
          <w:rFonts w:ascii="Times New Roman" w:hAnsi="Times New Roman" w:cs="Times New Roman"/>
          <w:b/>
          <w:sz w:val="24"/>
          <w:szCs w:val="24"/>
        </w:rPr>
        <w:t>4. A reformáció és az ellenreformáció pedagógiai törekvései</w:t>
      </w:r>
    </w:p>
    <w:p w:rsidR="00B37313" w:rsidRDefault="00B37313" w:rsidP="009B2E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Luther Márton, Kálvin János nevelési elvei. A jezsuita nevelés. Pázmány Péter törekvései.</w:t>
      </w:r>
    </w:p>
    <w:p w:rsidR="00B37313" w:rsidRDefault="00B37313" w:rsidP="009B2E7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313">
        <w:rPr>
          <w:rFonts w:ascii="Times New Roman" w:hAnsi="Times New Roman" w:cs="Times New Roman"/>
          <w:b/>
          <w:sz w:val="24"/>
          <w:szCs w:val="24"/>
        </w:rPr>
        <w:t>5. A pedagógia tudományának kialakulása</w:t>
      </w:r>
    </w:p>
    <w:p w:rsidR="00B37313" w:rsidRDefault="00B37313" w:rsidP="009B2E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Comenius pedagógiai szintézise. Apáczai</w:t>
      </w:r>
      <w:r w:rsidR="00694CEF">
        <w:rPr>
          <w:rFonts w:ascii="Times New Roman" w:hAnsi="Times New Roman" w:cs="Times New Roman"/>
          <w:sz w:val="24"/>
          <w:szCs w:val="24"/>
        </w:rPr>
        <w:t xml:space="preserve"> Csere János pedagógiai nézetei.</w:t>
      </w:r>
    </w:p>
    <w:p w:rsidR="00B37313" w:rsidRDefault="00B37313" w:rsidP="009B2E7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313">
        <w:rPr>
          <w:rFonts w:ascii="Times New Roman" w:hAnsi="Times New Roman" w:cs="Times New Roman"/>
          <w:b/>
          <w:sz w:val="24"/>
          <w:szCs w:val="24"/>
        </w:rPr>
        <w:t xml:space="preserve">6. A </w:t>
      </w:r>
      <w:r w:rsidR="00694CEF">
        <w:rPr>
          <w:rFonts w:ascii="Times New Roman" w:hAnsi="Times New Roman" w:cs="Times New Roman"/>
          <w:b/>
          <w:sz w:val="24"/>
          <w:szCs w:val="24"/>
        </w:rPr>
        <w:t>gentlema</w:t>
      </w:r>
      <w:r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694CE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37313">
        <w:rPr>
          <w:rFonts w:ascii="Times New Roman" w:hAnsi="Times New Roman" w:cs="Times New Roman"/>
          <w:b/>
          <w:sz w:val="24"/>
          <w:szCs w:val="24"/>
        </w:rPr>
        <w:t>nevelés</w:t>
      </w:r>
    </w:p>
    <w:p w:rsidR="00694CEF" w:rsidRDefault="00694CEF" w:rsidP="009B2E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CEF">
        <w:rPr>
          <w:rFonts w:ascii="Times New Roman" w:hAnsi="Times New Roman" w:cs="Times New Roman"/>
          <w:sz w:val="24"/>
          <w:szCs w:val="24"/>
        </w:rPr>
        <w:t xml:space="preserve">   Locke pedagógiai</w:t>
      </w:r>
      <w:r>
        <w:rPr>
          <w:rFonts w:ascii="Times New Roman" w:hAnsi="Times New Roman" w:cs="Times New Roman"/>
          <w:sz w:val="24"/>
          <w:szCs w:val="24"/>
        </w:rPr>
        <w:t xml:space="preserve"> koncepciója.</w:t>
      </w:r>
    </w:p>
    <w:p w:rsidR="00694CEF" w:rsidRDefault="00694CEF" w:rsidP="009B2E7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CEF">
        <w:rPr>
          <w:rFonts w:ascii="Times New Roman" w:hAnsi="Times New Roman" w:cs="Times New Roman"/>
          <w:b/>
          <w:sz w:val="24"/>
          <w:szCs w:val="24"/>
        </w:rPr>
        <w:t>7. A gyermek felfedezése</w:t>
      </w:r>
    </w:p>
    <w:p w:rsidR="00694CEF" w:rsidRDefault="00694CEF" w:rsidP="009B2E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Rousseau természetelvű pedagógiája.</w:t>
      </w:r>
    </w:p>
    <w:p w:rsidR="00694CEF" w:rsidRDefault="00694CEF" w:rsidP="009B2E7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CEF">
        <w:rPr>
          <w:rFonts w:ascii="Times New Roman" w:hAnsi="Times New Roman" w:cs="Times New Roman"/>
          <w:b/>
          <w:sz w:val="24"/>
          <w:szCs w:val="24"/>
        </w:rPr>
        <w:t>8. A kéz, a fej és a szív kiművelése</w:t>
      </w:r>
    </w:p>
    <w:p w:rsidR="00694CEF" w:rsidRDefault="00694CEF" w:rsidP="009B2E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Pestalozzi nevelési elvei.</w:t>
      </w:r>
    </w:p>
    <w:p w:rsidR="007D47F2" w:rsidRDefault="007D47F2" w:rsidP="009B2E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CEF" w:rsidRDefault="00694CEF" w:rsidP="009B2E7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CEF">
        <w:rPr>
          <w:rFonts w:ascii="Times New Roman" w:hAnsi="Times New Roman" w:cs="Times New Roman"/>
          <w:b/>
          <w:sz w:val="24"/>
          <w:szCs w:val="24"/>
        </w:rPr>
        <w:t>9. A tudományos pedagógia megalapozása</w:t>
      </w:r>
    </w:p>
    <w:p w:rsidR="00694CEF" w:rsidRDefault="00694CEF" w:rsidP="009B2E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Herbart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lélektani alapozású pedagógiája.</w:t>
      </w:r>
    </w:p>
    <w:p w:rsidR="00694CEF" w:rsidRDefault="00694CEF" w:rsidP="00A67300">
      <w:p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CEF">
        <w:rPr>
          <w:rFonts w:ascii="Times New Roman" w:hAnsi="Times New Roman" w:cs="Times New Roman"/>
          <w:b/>
          <w:sz w:val="24"/>
          <w:szCs w:val="24"/>
        </w:rPr>
        <w:t xml:space="preserve">10. A reformpedagógiai mozgalom előzményei, </w:t>
      </w:r>
      <w:r w:rsidR="007D47F2">
        <w:rPr>
          <w:rFonts w:ascii="Times New Roman" w:hAnsi="Times New Roman" w:cs="Times New Roman"/>
          <w:b/>
          <w:sz w:val="24"/>
          <w:szCs w:val="24"/>
        </w:rPr>
        <w:t xml:space="preserve">kialakulása. A reformpedagógiai </w:t>
      </w:r>
      <w:r w:rsidRPr="00694CEF">
        <w:rPr>
          <w:rFonts w:ascii="Times New Roman" w:hAnsi="Times New Roman" w:cs="Times New Roman"/>
          <w:b/>
          <w:sz w:val="24"/>
          <w:szCs w:val="24"/>
        </w:rPr>
        <w:t>mozgalom fejlődésének első és második szakasza</w:t>
      </w:r>
    </w:p>
    <w:p w:rsidR="0030229D" w:rsidRDefault="0030229D" w:rsidP="009B2E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29D">
        <w:rPr>
          <w:rFonts w:ascii="Times New Roman" w:hAnsi="Times New Roman" w:cs="Times New Roman"/>
          <w:sz w:val="24"/>
          <w:szCs w:val="24"/>
        </w:rPr>
        <w:t xml:space="preserve">   </w:t>
      </w:r>
      <w:r w:rsidR="00FE719F">
        <w:rPr>
          <w:rFonts w:ascii="Times New Roman" w:hAnsi="Times New Roman" w:cs="Times New Roman"/>
          <w:sz w:val="24"/>
          <w:szCs w:val="24"/>
        </w:rPr>
        <w:t xml:space="preserve"> </w:t>
      </w:r>
      <w:r w:rsidR="004E4FE9">
        <w:rPr>
          <w:rFonts w:ascii="Times New Roman" w:hAnsi="Times New Roman" w:cs="Times New Roman"/>
          <w:sz w:val="24"/>
          <w:szCs w:val="24"/>
        </w:rPr>
        <w:t xml:space="preserve">  </w:t>
      </w:r>
      <w:r w:rsidRPr="0030229D">
        <w:rPr>
          <w:rFonts w:ascii="Times New Roman" w:hAnsi="Times New Roman" w:cs="Times New Roman"/>
          <w:sz w:val="24"/>
          <w:szCs w:val="24"/>
        </w:rPr>
        <w:t xml:space="preserve">Key, </w:t>
      </w:r>
      <w:r>
        <w:rPr>
          <w:rFonts w:ascii="Times New Roman" w:hAnsi="Times New Roman" w:cs="Times New Roman"/>
          <w:sz w:val="24"/>
          <w:szCs w:val="24"/>
        </w:rPr>
        <w:t xml:space="preserve">Dewey, </w:t>
      </w:r>
      <w:proofErr w:type="spellStart"/>
      <w:r>
        <w:rPr>
          <w:rFonts w:ascii="Times New Roman" w:hAnsi="Times New Roman" w:cs="Times New Roman"/>
          <w:sz w:val="24"/>
          <w:szCs w:val="24"/>
        </w:rPr>
        <w:t>Claparéde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Montessori, Steiner, Petersen,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84FB1" w:rsidRDefault="00784FB1" w:rsidP="009B2E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FB1" w:rsidRDefault="00784FB1" w:rsidP="009B2E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4FB1">
        <w:rPr>
          <w:rFonts w:ascii="Times New Roman" w:hAnsi="Times New Roman" w:cs="Times New Roman"/>
          <w:sz w:val="24"/>
          <w:szCs w:val="24"/>
          <w:u w:val="single"/>
        </w:rPr>
        <w:t>2019. április 27. 9:00 – 16:</w:t>
      </w:r>
      <w:proofErr w:type="gramStart"/>
      <w:r w:rsidRPr="00784FB1">
        <w:rPr>
          <w:rFonts w:ascii="Times New Roman" w:hAnsi="Times New Roman" w:cs="Times New Roman"/>
          <w:sz w:val="24"/>
          <w:szCs w:val="24"/>
          <w:u w:val="single"/>
        </w:rPr>
        <w:t xml:space="preserve">00  </w:t>
      </w:r>
      <w:r w:rsidR="009876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84FB1">
        <w:rPr>
          <w:rFonts w:ascii="Times New Roman" w:hAnsi="Times New Roman" w:cs="Times New Roman"/>
          <w:sz w:val="24"/>
          <w:szCs w:val="24"/>
          <w:u w:val="single"/>
        </w:rPr>
        <w:t>106.</w:t>
      </w:r>
      <w:proofErr w:type="gramEnd"/>
      <w:r w:rsidRPr="00784FB1">
        <w:rPr>
          <w:rFonts w:ascii="Times New Roman" w:hAnsi="Times New Roman" w:cs="Times New Roman"/>
          <w:sz w:val="24"/>
          <w:szCs w:val="24"/>
          <w:u w:val="single"/>
        </w:rPr>
        <w:t xml:space="preserve"> terem</w:t>
      </w:r>
    </w:p>
    <w:p w:rsidR="00784FB1" w:rsidRDefault="00784FB1" w:rsidP="009B2E7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FB1">
        <w:rPr>
          <w:rFonts w:ascii="Times New Roman" w:hAnsi="Times New Roman" w:cs="Times New Roman"/>
          <w:b/>
          <w:sz w:val="24"/>
          <w:szCs w:val="24"/>
        </w:rPr>
        <w:t>11. A középkori iskolarendszer sajátosságai</w:t>
      </w:r>
    </w:p>
    <w:p w:rsidR="00784FB1" w:rsidRDefault="00784FB1" w:rsidP="009B2E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E4FE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Kolostori, plébániai, székesegyházi iskolák. A középkori egyetemek.</w:t>
      </w:r>
    </w:p>
    <w:p w:rsidR="00784FB1" w:rsidRDefault="00784FB1" w:rsidP="009B2E7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FB1">
        <w:rPr>
          <w:rFonts w:ascii="Times New Roman" w:hAnsi="Times New Roman" w:cs="Times New Roman"/>
          <w:b/>
          <w:sz w:val="24"/>
          <w:szCs w:val="24"/>
        </w:rPr>
        <w:t>12. A felvilágosult abszolutizmus korának iskolaügye</w:t>
      </w:r>
    </w:p>
    <w:p w:rsidR="00784FB1" w:rsidRDefault="00784FB1" w:rsidP="009B2E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E7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F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 I. és II. Ratio Educationis.</w:t>
      </w:r>
    </w:p>
    <w:p w:rsidR="00784FB1" w:rsidRDefault="00784FB1" w:rsidP="009B2E7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FB1">
        <w:rPr>
          <w:rFonts w:ascii="Times New Roman" w:hAnsi="Times New Roman" w:cs="Times New Roman"/>
          <w:b/>
          <w:sz w:val="24"/>
          <w:szCs w:val="24"/>
        </w:rPr>
        <w:t>13. Iskolaügy az abszolutizmus korában</w:t>
      </w:r>
    </w:p>
    <w:p w:rsidR="00784FB1" w:rsidRDefault="00784FB1" w:rsidP="009B2E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719F">
        <w:rPr>
          <w:rFonts w:ascii="Times New Roman" w:hAnsi="Times New Roman" w:cs="Times New Roman"/>
          <w:sz w:val="24"/>
          <w:szCs w:val="24"/>
        </w:rPr>
        <w:t xml:space="preserve"> </w:t>
      </w:r>
      <w:r w:rsidR="004E4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>
        <w:rPr>
          <w:rFonts w:ascii="Times New Roman" w:hAnsi="Times New Roman" w:cs="Times New Roman"/>
          <w:sz w:val="24"/>
          <w:szCs w:val="24"/>
        </w:rPr>
        <w:t>Enwurf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84FB1" w:rsidRDefault="00784FB1" w:rsidP="009B2E7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E19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382E19" w:rsidRPr="00382E19">
        <w:rPr>
          <w:rFonts w:ascii="Times New Roman" w:hAnsi="Times New Roman" w:cs="Times New Roman"/>
          <w:b/>
          <w:sz w:val="24"/>
          <w:szCs w:val="24"/>
        </w:rPr>
        <w:t>A modern iskolarendszer kialakulása</w:t>
      </w:r>
    </w:p>
    <w:p w:rsidR="00382E19" w:rsidRDefault="00382E19" w:rsidP="009B2E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E7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F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Eötvös József, Trefort Ágoston törekvései.</w:t>
      </w:r>
    </w:p>
    <w:p w:rsidR="00382E19" w:rsidRDefault="00382E19" w:rsidP="009B2E7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E19">
        <w:rPr>
          <w:rFonts w:ascii="Times New Roman" w:hAnsi="Times New Roman" w:cs="Times New Roman"/>
          <w:b/>
          <w:sz w:val="24"/>
          <w:szCs w:val="24"/>
        </w:rPr>
        <w:t>15. A hazai neveléstudományi gondolkodás fejlődése a kiegyezés után</w:t>
      </w:r>
    </w:p>
    <w:p w:rsidR="00382E19" w:rsidRDefault="00382E19" w:rsidP="009B2E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E719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E4F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Kármán Mór, </w:t>
      </w:r>
      <w:proofErr w:type="spellStart"/>
      <w:r>
        <w:rPr>
          <w:rFonts w:ascii="Times New Roman" w:hAnsi="Times New Roman" w:cs="Times New Roman"/>
          <w:sz w:val="24"/>
          <w:szCs w:val="24"/>
        </w:rPr>
        <w:t>Fináczy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Ernő, Imre Sándor.</w:t>
      </w:r>
    </w:p>
    <w:p w:rsidR="00382E19" w:rsidRDefault="00382E19" w:rsidP="009B2E7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E19">
        <w:rPr>
          <w:rFonts w:ascii="Times New Roman" w:hAnsi="Times New Roman" w:cs="Times New Roman"/>
          <w:b/>
          <w:sz w:val="24"/>
          <w:szCs w:val="24"/>
        </w:rPr>
        <w:t>16. Magyar oktatásügy a két világháború között</w:t>
      </w:r>
    </w:p>
    <w:p w:rsidR="00382E19" w:rsidRDefault="00382E19" w:rsidP="009B2E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E4FE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trifurkációs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iskolarendszer sajátosságai.</w:t>
      </w:r>
    </w:p>
    <w:p w:rsidR="00382E19" w:rsidRDefault="00382E19" w:rsidP="009B2E7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E19">
        <w:rPr>
          <w:rFonts w:ascii="Times New Roman" w:hAnsi="Times New Roman" w:cs="Times New Roman"/>
          <w:b/>
          <w:sz w:val="24"/>
          <w:szCs w:val="24"/>
        </w:rPr>
        <w:t>17. A gyermektanulmányi mozgalom hazánkban</w:t>
      </w:r>
    </w:p>
    <w:p w:rsidR="00382E19" w:rsidRDefault="00382E19" w:rsidP="009B2E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E4FE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Nagy László nevelési koncepciója. Domokos Lászlóné „Új Iskolája”.</w:t>
      </w:r>
    </w:p>
    <w:p w:rsidR="00382E19" w:rsidRPr="00382E19" w:rsidRDefault="00382E19" w:rsidP="009B2E7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E19">
        <w:rPr>
          <w:rFonts w:ascii="Times New Roman" w:hAnsi="Times New Roman" w:cs="Times New Roman"/>
          <w:b/>
          <w:sz w:val="24"/>
          <w:szCs w:val="24"/>
        </w:rPr>
        <w:t>18. Magyar oktatásügy és iskolarendszer 1945 után</w:t>
      </w:r>
    </w:p>
    <w:p w:rsidR="00784FB1" w:rsidRDefault="00784FB1" w:rsidP="009B2E7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E19" w:rsidRDefault="00382E19" w:rsidP="009B2E7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CEF" w:rsidRDefault="0030229D" w:rsidP="009B2E7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94CEF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229D" w:rsidRDefault="00382E19" w:rsidP="00382E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2E19">
        <w:rPr>
          <w:rFonts w:ascii="Times New Roman" w:hAnsi="Times New Roman" w:cs="Times New Roman"/>
          <w:b/>
          <w:sz w:val="28"/>
          <w:szCs w:val="28"/>
          <w:u w:val="single"/>
        </w:rPr>
        <w:t>Ajánlott irodalom</w:t>
      </w:r>
    </w:p>
    <w:p w:rsidR="004E4FE9" w:rsidRPr="00382E19" w:rsidRDefault="004E4FE9" w:rsidP="00382E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4CEF" w:rsidRDefault="00180395" w:rsidP="0018039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Pukánszky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Béla – Németh András: </w:t>
      </w:r>
      <w:proofErr w:type="gramStart"/>
      <w:r>
        <w:rPr>
          <w:rFonts w:ascii="Times New Roman" w:hAnsi="Times New Roman" w:cs="Times New Roman"/>
          <w:sz w:val="24"/>
          <w:szCs w:val="24"/>
        </w:rPr>
        <w:t>Neveléstörténet  Nemzeti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Tankönyvkiadó Bp. 1994.</w:t>
      </w:r>
    </w:p>
    <w:p w:rsidR="00180395" w:rsidRDefault="00180395" w:rsidP="0018039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Mészáros István – Németh András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Pukánszky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Béla: Bevezetés a pedagógia és iskoláztatás </w:t>
      </w:r>
      <w:proofErr w:type="gramStart"/>
      <w:r>
        <w:rPr>
          <w:rFonts w:ascii="Times New Roman" w:hAnsi="Times New Roman" w:cs="Times New Roman"/>
          <w:sz w:val="24"/>
          <w:szCs w:val="24"/>
        </w:rPr>
        <w:t>történetébe  Osiris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Kiadó Bp. 1999.</w:t>
      </w:r>
    </w:p>
    <w:p w:rsidR="00180395" w:rsidRDefault="00180395" w:rsidP="0018039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Pukánszky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Béla: A gyermekkor </w:t>
      </w:r>
      <w:proofErr w:type="gramStart"/>
      <w:r>
        <w:rPr>
          <w:rFonts w:ascii="Times New Roman" w:hAnsi="Times New Roman" w:cs="Times New Roman"/>
          <w:sz w:val="24"/>
          <w:szCs w:val="24"/>
        </w:rPr>
        <w:t>története  Műszaki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Könyvkiadó Bp. 2001.</w:t>
      </w:r>
    </w:p>
    <w:p w:rsidR="00180395" w:rsidRDefault="00180395" w:rsidP="0018039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Németh András: A reformpedagógia múltja és </w:t>
      </w:r>
      <w:proofErr w:type="gramStart"/>
      <w:r>
        <w:rPr>
          <w:rFonts w:ascii="Times New Roman" w:hAnsi="Times New Roman" w:cs="Times New Roman"/>
          <w:sz w:val="24"/>
          <w:szCs w:val="24"/>
        </w:rPr>
        <w:t>j</w:t>
      </w:r>
      <w:r w:rsidR="004E4FE9">
        <w:rPr>
          <w:rFonts w:ascii="Times New Roman" w:hAnsi="Times New Roman" w:cs="Times New Roman"/>
          <w:sz w:val="24"/>
          <w:szCs w:val="24"/>
        </w:rPr>
        <w:t>elene  Nemzeti</w:t>
      </w:r>
      <w:proofErr w:type="gramEnd"/>
      <w:r w:rsidR="004E4FE9">
        <w:rPr>
          <w:rFonts w:ascii="Times New Roman" w:hAnsi="Times New Roman" w:cs="Times New Roman"/>
          <w:sz w:val="24"/>
          <w:szCs w:val="24"/>
        </w:rPr>
        <w:t xml:space="preserve"> Tankönyvkiadó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FE9">
        <w:rPr>
          <w:rFonts w:ascii="Times New Roman" w:hAnsi="Times New Roman" w:cs="Times New Roman"/>
          <w:sz w:val="24"/>
          <w:szCs w:val="24"/>
        </w:rPr>
        <w:t xml:space="preserve">Bp. </w:t>
      </w:r>
      <w:r>
        <w:rPr>
          <w:rFonts w:ascii="Times New Roman" w:hAnsi="Times New Roman" w:cs="Times New Roman"/>
          <w:sz w:val="24"/>
          <w:szCs w:val="24"/>
        </w:rPr>
        <w:t>2001.</w:t>
      </w:r>
    </w:p>
    <w:p w:rsidR="00180395" w:rsidRPr="00180395" w:rsidRDefault="00180395" w:rsidP="0018039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Pukánszky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Béla – Németh András: A pedagógia </w:t>
      </w:r>
      <w:proofErr w:type="gramStart"/>
      <w:r>
        <w:rPr>
          <w:rFonts w:ascii="Times New Roman" w:hAnsi="Times New Roman" w:cs="Times New Roman"/>
          <w:sz w:val="24"/>
          <w:szCs w:val="24"/>
        </w:rPr>
        <w:t>problématörténete  Gondolat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Kiadó Bp. 2004.</w:t>
      </w:r>
    </w:p>
    <w:p w:rsidR="00393578" w:rsidRDefault="00393578" w:rsidP="009B2E7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578" w:rsidRDefault="003935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94CEF" w:rsidRDefault="00393578" w:rsidP="003935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B7E">
        <w:rPr>
          <w:rFonts w:ascii="Times New Roman" w:hAnsi="Times New Roman" w:cs="Times New Roman"/>
          <w:b/>
          <w:sz w:val="28"/>
          <w:szCs w:val="28"/>
        </w:rPr>
        <w:t>Kollokviumi kérdések</w:t>
      </w:r>
    </w:p>
    <w:p w:rsidR="00432160" w:rsidRDefault="00432160" w:rsidP="003935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B7E" w:rsidRDefault="000E7B7E" w:rsidP="000E7B7E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Mutassa be az ókori görög nevelést Szókratész, Platón és Arisztotelész pedagógiai nézetein keresztül!</w:t>
      </w:r>
    </w:p>
    <w:p w:rsidR="000E7B7E" w:rsidRDefault="000E7B7E" w:rsidP="000E7B7E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Mutassa be a középkori keresztény nevelést Szent Ágoston és Aquinói Szent Tamás nevelési elveinek segítségével!</w:t>
      </w:r>
    </w:p>
    <w:p w:rsidR="000E7B7E" w:rsidRDefault="000E7B7E" w:rsidP="000E7B7E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Fejtse ki a reneszánsz nevelés eszményeit Rabelais és Rotterdami Erasmus nevelési koncepciója alapján!</w:t>
      </w:r>
    </w:p>
    <w:p w:rsidR="000E7B7E" w:rsidRDefault="000E7B7E" w:rsidP="000E7B7E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Mutassa be a reformáció korának pedag</w:t>
      </w:r>
      <w:r w:rsidR="00441260">
        <w:rPr>
          <w:rFonts w:ascii="Times New Roman" w:hAnsi="Times New Roman" w:cs="Times New Roman"/>
          <w:sz w:val="24"/>
          <w:szCs w:val="24"/>
        </w:rPr>
        <w:t>ógiai törekvéseit Luther Márton,</w:t>
      </w:r>
      <w:r>
        <w:rPr>
          <w:rFonts w:ascii="Times New Roman" w:hAnsi="Times New Roman" w:cs="Times New Roman"/>
          <w:sz w:val="24"/>
          <w:szCs w:val="24"/>
        </w:rPr>
        <w:t xml:space="preserve"> Kálvin János és Pázmány Péter munkássága alapján!</w:t>
      </w:r>
    </w:p>
    <w:p w:rsidR="00441260" w:rsidRDefault="00441260" w:rsidP="000E7B7E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Mutassa be Comenius és Apáczai Csere János pedagógiai nézeteit!</w:t>
      </w:r>
    </w:p>
    <w:p w:rsidR="00441260" w:rsidRDefault="00441260" w:rsidP="000E7B7E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Hogyan mutatkozik meg Rousseau természetelvű pedagógiájában a gyermek „felfedezése”?</w:t>
      </w:r>
    </w:p>
    <w:p w:rsidR="00441260" w:rsidRDefault="00441260" w:rsidP="000E7B7E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Mutassa be, hogy az I. és II. Ratio Educationis hogyan alakítja át a magyar oktatást!</w:t>
      </w:r>
    </w:p>
    <w:p w:rsidR="00441260" w:rsidRDefault="00441260" w:rsidP="000E7B7E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Mutassa be az abszolutizmus korának iskolaügyét az </w:t>
      </w:r>
      <w:proofErr w:type="spellStart"/>
      <w:r>
        <w:rPr>
          <w:rFonts w:ascii="Times New Roman" w:hAnsi="Times New Roman" w:cs="Times New Roman"/>
          <w:sz w:val="24"/>
          <w:szCs w:val="24"/>
        </w:rPr>
        <w:t>Enwurf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alapján!</w:t>
      </w:r>
    </w:p>
    <w:p w:rsidR="00441260" w:rsidRDefault="00441260" w:rsidP="000E7B7E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Mutassa be Eötvös József és Trefort Ágoston pedagógiai munkásságát!</w:t>
      </w:r>
    </w:p>
    <w:p w:rsidR="009257E7" w:rsidRDefault="009257E7" w:rsidP="000E7B7E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Mutassa be a hazai neveléstudományi gondolkodás fejlődését a kiegyezés után Kármán Mór, </w:t>
      </w:r>
      <w:proofErr w:type="spellStart"/>
      <w:r>
        <w:rPr>
          <w:rFonts w:ascii="Times New Roman" w:hAnsi="Times New Roman" w:cs="Times New Roman"/>
          <w:sz w:val="24"/>
          <w:szCs w:val="24"/>
        </w:rPr>
        <w:t>Fináczy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Ernő és Imre Sándor munkássága alapján!</w:t>
      </w:r>
    </w:p>
    <w:p w:rsidR="00441260" w:rsidRDefault="00441260" w:rsidP="000E7B7E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Mutassa be a két világháború közötti magyar oktatási rendszert!</w:t>
      </w:r>
    </w:p>
    <w:p w:rsidR="00441260" w:rsidRDefault="00441260" w:rsidP="000E7B7E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Mutassa be a hazai gyermektanulmányi mo</w:t>
      </w:r>
      <w:r w:rsidR="009257E7">
        <w:rPr>
          <w:rFonts w:ascii="Times New Roman" w:hAnsi="Times New Roman" w:cs="Times New Roman"/>
          <w:sz w:val="24"/>
          <w:szCs w:val="24"/>
        </w:rPr>
        <w:t>zgalmat, Nagy László nevelési koncepcióját és Domokos Lászlóné „Új Iskoláját”!</w:t>
      </w:r>
    </w:p>
    <w:p w:rsidR="009257E7" w:rsidRPr="000E7B7E" w:rsidRDefault="009257E7" w:rsidP="000E7B7E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jellemezte a magyar oktatásügyet és iskolarendszert 1945 után?</w:t>
      </w:r>
    </w:p>
    <w:sectPr w:rsidR="009257E7" w:rsidRPr="000E7B7E" w:rsidSect="008F7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5009"/>
    <w:multiLevelType w:val="hybridMultilevel"/>
    <w:tmpl w:val="052E041C"/>
    <w:lvl w:ilvl="0" w:tplc="FDE0479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BD11105"/>
    <w:multiLevelType w:val="hybridMultilevel"/>
    <w:tmpl w:val="50960C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7D"/>
    <w:rsid w:val="000E7B7E"/>
    <w:rsid w:val="00155A81"/>
    <w:rsid w:val="00180395"/>
    <w:rsid w:val="00247420"/>
    <w:rsid w:val="0030229D"/>
    <w:rsid w:val="00382E19"/>
    <w:rsid w:val="00393578"/>
    <w:rsid w:val="00432160"/>
    <w:rsid w:val="00441260"/>
    <w:rsid w:val="004E4FE9"/>
    <w:rsid w:val="004F6500"/>
    <w:rsid w:val="00694CEF"/>
    <w:rsid w:val="00784FB1"/>
    <w:rsid w:val="007D47F2"/>
    <w:rsid w:val="008F7EF5"/>
    <w:rsid w:val="009257E7"/>
    <w:rsid w:val="00987635"/>
    <w:rsid w:val="009B2E7D"/>
    <w:rsid w:val="00A67300"/>
    <w:rsid w:val="00B37313"/>
    <w:rsid w:val="00FE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0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0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459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</dc:creator>
  <cp:lastModifiedBy>Szakács Istvánné</cp:lastModifiedBy>
  <cp:revision>2</cp:revision>
  <dcterms:created xsi:type="dcterms:W3CDTF">2019-05-02T08:11:00Z</dcterms:created>
  <dcterms:modified xsi:type="dcterms:W3CDTF">2019-05-02T08:11:00Z</dcterms:modified>
</cp:coreProperties>
</file>